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C7445" w14:textId="77777777" w:rsidR="00A514D0" w:rsidRDefault="00A514D0">
      <w:pPr>
        <w:pStyle w:val="BodyText"/>
        <w:spacing w:before="11"/>
        <w:rPr>
          <w:rFonts w:ascii="Times New Roman"/>
          <w:sz w:val="27"/>
        </w:rPr>
      </w:pPr>
    </w:p>
    <w:p w14:paraId="3FC53044" w14:textId="77777777" w:rsidR="00A514D0" w:rsidRPr="00F405E9" w:rsidRDefault="00060A11">
      <w:pPr>
        <w:pStyle w:val="BodyText"/>
        <w:spacing w:before="92"/>
        <w:ind w:left="837"/>
        <w:rPr>
          <w:b/>
        </w:rPr>
      </w:pPr>
      <w:r w:rsidRPr="00F405E9">
        <w:rPr>
          <w:b/>
        </w:rPr>
        <w:t>Pre-Lab</w:t>
      </w:r>
      <w:r w:rsidR="00F405E9" w:rsidRPr="00F405E9">
        <w:rPr>
          <w:b/>
        </w:rPr>
        <w:t xml:space="preserve"> Exercise</w:t>
      </w:r>
    </w:p>
    <w:p w14:paraId="0AD97932" w14:textId="77777777" w:rsidR="00A514D0" w:rsidRDefault="00A514D0">
      <w:pPr>
        <w:pStyle w:val="BodyText"/>
        <w:spacing w:before="2"/>
      </w:pPr>
    </w:p>
    <w:p w14:paraId="540B3A7F" w14:textId="77777777" w:rsidR="00A514D0" w:rsidRDefault="00060A11" w:rsidP="00F405E9">
      <w:pPr>
        <w:pStyle w:val="BodyText"/>
        <w:spacing w:line="237" w:lineRule="auto"/>
        <w:ind w:left="720"/>
      </w:pPr>
      <w:r>
        <w:t xml:space="preserve">1. </w:t>
      </w:r>
      <w:r w:rsidR="00F405E9">
        <w:t xml:space="preserve"> </w:t>
      </w:r>
      <w:r>
        <w:t>This laboratory experiment require</w:t>
      </w:r>
      <w:r w:rsidR="00F405E9">
        <w:t>s</w:t>
      </w:r>
      <w:r>
        <w:t xml:space="preserve"> the simultaneous solving of two equations</w:t>
      </w:r>
      <w:r w:rsidR="00F405E9">
        <w:t xml:space="preserve"> each containing two unknown variables</w:t>
      </w:r>
      <w:r>
        <w:t>.</w:t>
      </w:r>
      <w:r w:rsidR="00F405E9">
        <w:t xml:space="preserve"> </w:t>
      </w:r>
      <w:r>
        <w:t xml:space="preserve"> </w:t>
      </w:r>
      <w:r w:rsidR="00F405E9">
        <w:t>There are two mathematical methods to do this.  One: rearrange one equation to isolate one variable</w:t>
      </w:r>
      <w:r w:rsidR="00565BFF">
        <w:t xml:space="preserve"> (eg, </w:t>
      </w:r>
      <w:r w:rsidR="00565BFF">
        <w:rPr>
          <w:rFonts w:ascii="Symbol" w:hAnsi="Symbol"/>
        </w:rPr>
        <w:t></w:t>
      </w:r>
      <w:r w:rsidR="00565BFF">
        <w:t>H = …)</w:t>
      </w:r>
      <w:r w:rsidR="00F405E9">
        <w:t xml:space="preserve">, then substitute that variable into the second equation.  Method two: subtract the two equations from each other which cancels out one variable.  </w:t>
      </w:r>
      <w:r>
        <w:t>Prepare</w:t>
      </w:r>
      <w:r>
        <w:rPr>
          <w:spacing w:val="-8"/>
        </w:rPr>
        <w:t xml:space="preserve"> </w:t>
      </w:r>
      <w:r>
        <w:t>by</w:t>
      </w:r>
      <w:r>
        <w:rPr>
          <w:spacing w:val="-8"/>
        </w:rPr>
        <w:t xml:space="preserve"> </w:t>
      </w:r>
      <w:r>
        <w:t>practicing</w:t>
      </w:r>
      <w:r>
        <w:rPr>
          <w:spacing w:val="-8"/>
        </w:rPr>
        <w:t xml:space="preserve"> </w:t>
      </w:r>
      <w:r>
        <w:t>with</w:t>
      </w:r>
      <w:r>
        <w:rPr>
          <w:spacing w:val="-8"/>
        </w:rPr>
        <w:t xml:space="preserve"> </w:t>
      </w:r>
      <w:r>
        <w:t>the</w:t>
      </w:r>
      <w:r>
        <w:rPr>
          <w:spacing w:val="-8"/>
        </w:rPr>
        <w:t xml:space="preserve"> </w:t>
      </w:r>
      <w:r>
        <w:t>data</w:t>
      </w:r>
      <w:r>
        <w:rPr>
          <w:spacing w:val="-8"/>
        </w:rPr>
        <w:t xml:space="preserve"> </w:t>
      </w:r>
      <w:r>
        <w:t>provided</w:t>
      </w:r>
      <w:r>
        <w:rPr>
          <w:spacing w:val="-8"/>
        </w:rPr>
        <w:t xml:space="preserve"> </w:t>
      </w:r>
      <w:r>
        <w:t>below</w:t>
      </w:r>
      <w:r>
        <w:rPr>
          <w:spacing w:val="-8"/>
        </w:rPr>
        <w:t xml:space="preserve"> </w:t>
      </w:r>
      <w:r>
        <w:t>and</w:t>
      </w:r>
      <w:r>
        <w:rPr>
          <w:spacing w:val="-8"/>
        </w:rPr>
        <w:t xml:space="preserve"> </w:t>
      </w:r>
      <w:r>
        <w:t>use</w:t>
      </w:r>
      <w:r>
        <w:rPr>
          <w:spacing w:val="-8"/>
        </w:rPr>
        <w:t xml:space="preserve"> </w:t>
      </w:r>
      <w:r>
        <w:t>equation</w:t>
      </w:r>
      <w:r>
        <w:rPr>
          <w:spacing w:val="-8"/>
        </w:rPr>
        <w:t xml:space="preserve"> </w:t>
      </w:r>
      <w:r>
        <w:t>3</w:t>
      </w:r>
      <w:r>
        <w:rPr>
          <w:spacing w:val="-8"/>
        </w:rPr>
        <w:t xml:space="preserve"> </w:t>
      </w:r>
      <w:r>
        <w:t>to</w:t>
      </w:r>
      <w:r>
        <w:rPr>
          <w:spacing w:val="-8"/>
        </w:rPr>
        <w:t xml:space="preserve"> </w:t>
      </w:r>
      <w:r>
        <w:t>solve</w:t>
      </w:r>
      <w:r>
        <w:rPr>
          <w:spacing w:val="-8"/>
        </w:rPr>
        <w:t xml:space="preserve"> </w:t>
      </w:r>
      <w:r>
        <w:t>for</w:t>
      </w:r>
      <w:r w:rsidR="00F405E9">
        <w:t xml:space="preserve"> </w:t>
      </w:r>
      <w:r>
        <w:rPr>
          <w:rFonts w:ascii="Symbol" w:hAnsi="Symbol"/>
        </w:rPr>
        <w:t></w:t>
      </w:r>
      <w:r>
        <w:t xml:space="preserve">H, and </w:t>
      </w:r>
      <w:r>
        <w:rPr>
          <w:rFonts w:ascii="Symbol" w:hAnsi="Symbol"/>
        </w:rPr>
        <w:t></w:t>
      </w:r>
      <w:r>
        <w:t>S.</w:t>
      </w:r>
    </w:p>
    <w:p w14:paraId="4DCFF0FA" w14:textId="77777777" w:rsidR="00A514D0" w:rsidRDefault="00A514D0">
      <w:pPr>
        <w:pStyle w:val="BodyText"/>
        <w:spacing w:before="7"/>
        <w:rPr>
          <w:sz w:val="23"/>
        </w:rPr>
      </w:pPr>
    </w:p>
    <w:p w14:paraId="3D5C94AA" w14:textId="77777777" w:rsidR="00D13653" w:rsidRDefault="00060A11">
      <w:pPr>
        <w:pStyle w:val="BodyText"/>
        <w:tabs>
          <w:tab w:val="left" w:pos="3717"/>
        </w:tabs>
        <w:spacing w:before="1" w:line="242" w:lineRule="auto"/>
        <w:ind w:left="837" w:right="4379"/>
      </w:pPr>
      <w:r>
        <w:t>Temperature 1 =</w:t>
      </w:r>
      <w:r>
        <w:rPr>
          <w:spacing w:val="-2"/>
        </w:rPr>
        <w:t xml:space="preserve"> </w:t>
      </w:r>
      <w:r>
        <w:t>15</w:t>
      </w:r>
      <w:r>
        <w:rPr>
          <w:spacing w:val="-1"/>
        </w:rPr>
        <w:t xml:space="preserve"> </w:t>
      </w:r>
      <w:r>
        <w:t>K</w:t>
      </w:r>
      <w:r>
        <w:tab/>
      </w:r>
      <w:r>
        <w:rPr>
          <w:rFonts w:ascii="Symbol" w:hAnsi="Symbol"/>
        </w:rPr>
        <w:t></w:t>
      </w:r>
      <w:r>
        <w:t xml:space="preserve">G= - 35.25 </w:t>
      </w:r>
      <w:r w:rsidR="00F405E9">
        <w:t>k</w:t>
      </w:r>
      <w:r>
        <w:t xml:space="preserve">J / mol </w:t>
      </w:r>
    </w:p>
    <w:p w14:paraId="23C0228A" w14:textId="77777777" w:rsidR="00A514D0" w:rsidRDefault="00060A11">
      <w:pPr>
        <w:pStyle w:val="BodyText"/>
        <w:tabs>
          <w:tab w:val="left" w:pos="3717"/>
        </w:tabs>
        <w:spacing w:before="1" w:line="242" w:lineRule="auto"/>
        <w:ind w:left="837" w:right="4379"/>
      </w:pPr>
      <w:r>
        <w:t>Temperature 2 =</w:t>
      </w:r>
      <w:r>
        <w:rPr>
          <w:spacing w:val="-1"/>
        </w:rPr>
        <w:t xml:space="preserve"> </w:t>
      </w:r>
      <w:r>
        <w:t>75</w:t>
      </w:r>
      <w:r>
        <w:rPr>
          <w:spacing w:val="-1"/>
        </w:rPr>
        <w:t xml:space="preserve"> </w:t>
      </w:r>
      <w:r>
        <w:t>K</w:t>
      </w:r>
      <w:r>
        <w:tab/>
      </w:r>
      <w:r>
        <w:rPr>
          <w:rFonts w:ascii="Symbol" w:hAnsi="Symbol"/>
        </w:rPr>
        <w:t></w:t>
      </w:r>
      <w:r>
        <w:t xml:space="preserve">G= - 28.37 </w:t>
      </w:r>
      <w:r w:rsidR="00F405E9">
        <w:t>k</w:t>
      </w:r>
      <w:r>
        <w:t>J /</w:t>
      </w:r>
      <w:r>
        <w:rPr>
          <w:spacing w:val="-3"/>
        </w:rPr>
        <w:t xml:space="preserve"> </w:t>
      </w:r>
      <w:r>
        <w:t>mol</w:t>
      </w:r>
    </w:p>
    <w:p w14:paraId="1CF9C760" w14:textId="77777777" w:rsidR="00565BFF" w:rsidRDefault="00565BFF" w:rsidP="00565BFF">
      <w:pPr>
        <w:pStyle w:val="BodyText"/>
        <w:tabs>
          <w:tab w:val="left" w:pos="720"/>
        </w:tabs>
        <w:spacing w:before="1" w:line="242" w:lineRule="auto"/>
        <w:ind w:right="4379"/>
      </w:pPr>
    </w:p>
    <w:p w14:paraId="35626D0A" w14:textId="77777777" w:rsidR="00565BFF" w:rsidRDefault="00565BFF" w:rsidP="00565BFF">
      <w:pPr>
        <w:pStyle w:val="BodyText"/>
        <w:tabs>
          <w:tab w:val="left" w:pos="720"/>
        </w:tabs>
        <w:spacing w:before="1" w:line="242" w:lineRule="auto"/>
        <w:ind w:right="4379"/>
      </w:pPr>
    </w:p>
    <w:p w14:paraId="1BFDF732" w14:textId="77777777" w:rsidR="00F405E9" w:rsidRDefault="00F405E9" w:rsidP="00F405E9">
      <w:pPr>
        <w:pStyle w:val="BodyText"/>
        <w:tabs>
          <w:tab w:val="left" w:pos="3717"/>
        </w:tabs>
        <w:spacing w:before="1" w:line="242" w:lineRule="auto"/>
        <w:ind w:right="4379"/>
      </w:pPr>
    </w:p>
    <w:p w14:paraId="7900F57A" w14:textId="77777777" w:rsidR="00A514D0" w:rsidRDefault="00A514D0">
      <w:pPr>
        <w:spacing w:line="242" w:lineRule="auto"/>
        <w:sectPr w:rsidR="00A514D0">
          <w:headerReference w:type="default" r:id="rId7"/>
          <w:type w:val="continuous"/>
          <w:pgSz w:w="12240" w:h="15840"/>
          <w:pgMar w:top="2260" w:right="1320" w:bottom="280" w:left="600" w:header="1448" w:footer="720" w:gutter="0"/>
          <w:cols w:space="720"/>
        </w:sectPr>
      </w:pPr>
    </w:p>
    <w:p w14:paraId="34D651FE" w14:textId="77777777" w:rsidR="00A514D0" w:rsidRDefault="00A514D0">
      <w:pPr>
        <w:pStyle w:val="BodyText"/>
        <w:spacing w:before="11"/>
        <w:rPr>
          <w:sz w:val="27"/>
        </w:rPr>
      </w:pPr>
    </w:p>
    <w:p w14:paraId="1D143CBD" w14:textId="77777777" w:rsidR="00A514D0" w:rsidRDefault="00060A11">
      <w:pPr>
        <w:pStyle w:val="BodyText"/>
        <w:tabs>
          <w:tab w:val="left" w:pos="2277"/>
        </w:tabs>
        <w:spacing w:before="92"/>
        <w:ind w:left="837" w:right="635"/>
      </w:pPr>
      <w:r>
        <w:rPr>
          <w:b/>
        </w:rPr>
        <w:t>Purpose:</w:t>
      </w:r>
      <w:r>
        <w:rPr>
          <w:b/>
        </w:rPr>
        <w:tab/>
      </w:r>
      <w:r>
        <w:t>This experiment allows students to measure the solubility of a salt by titration. By varying the temperature, the solubility data is used to determine the thermodynamic values Enthalpy, Entropy, and Gibbs free energy for the equilibrium process.</w:t>
      </w:r>
    </w:p>
    <w:p w14:paraId="2C6AF2BB" w14:textId="77777777" w:rsidR="00A514D0" w:rsidRDefault="00A514D0">
      <w:pPr>
        <w:pStyle w:val="BodyText"/>
        <w:spacing w:before="9"/>
        <w:rPr>
          <w:sz w:val="23"/>
        </w:rPr>
      </w:pPr>
    </w:p>
    <w:p w14:paraId="1DEEC222" w14:textId="77777777" w:rsidR="00A514D0" w:rsidRDefault="00060A11">
      <w:pPr>
        <w:pStyle w:val="BodyText"/>
        <w:tabs>
          <w:tab w:val="left" w:pos="2277"/>
        </w:tabs>
        <w:ind w:left="837" w:right="315"/>
      </w:pPr>
      <w:r>
        <w:rPr>
          <w:b/>
        </w:rPr>
        <w:t>Safety:</w:t>
      </w:r>
      <w:r>
        <w:rPr>
          <w:b/>
        </w:rPr>
        <w:tab/>
      </w:r>
      <w:r>
        <w:t>This lab involves the reaction of an acid with a base, and the filtering of a hot basic solution. Use caution in handling these materials. The neutralized titration solution can be disposed down the sink drain with</w:t>
      </w:r>
      <w:r>
        <w:rPr>
          <w:spacing w:val="-2"/>
        </w:rPr>
        <w:t xml:space="preserve"> </w:t>
      </w:r>
      <w:r>
        <w:t>water.</w:t>
      </w:r>
    </w:p>
    <w:p w14:paraId="6B9A4FCA" w14:textId="77777777" w:rsidR="00A514D0" w:rsidRDefault="00A514D0">
      <w:pPr>
        <w:pStyle w:val="BodyText"/>
      </w:pPr>
    </w:p>
    <w:p w14:paraId="19F3F67D" w14:textId="77777777" w:rsidR="00A514D0" w:rsidRDefault="00060A11">
      <w:pPr>
        <w:pStyle w:val="BodyText"/>
        <w:tabs>
          <w:tab w:val="left" w:pos="2997"/>
        </w:tabs>
        <w:ind w:left="837" w:right="128"/>
      </w:pPr>
      <w:r>
        <w:rPr>
          <w:b/>
        </w:rPr>
        <w:t>Introduction:</w:t>
      </w:r>
      <w:r>
        <w:rPr>
          <w:b/>
        </w:rPr>
        <w:tab/>
      </w:r>
      <w:r>
        <w:t>The solubility equilibrium of a salt is a process that is based upon kinetics. The forward reaction being the dissolving of the salt, while the reverse reaction is the precipitation reaction. This dynamic process is constantly occurring in both directions once the salt solution has reached equilibrium, where the rates of both the forward and reverse reactions rates are</w:t>
      </w:r>
      <w:r>
        <w:rPr>
          <w:spacing w:val="-3"/>
        </w:rPr>
        <w:t xml:space="preserve"> </w:t>
      </w:r>
      <w:r>
        <w:t>equal.</w:t>
      </w:r>
    </w:p>
    <w:p w14:paraId="3F43E7DC" w14:textId="77777777" w:rsidR="00A514D0" w:rsidRDefault="00A514D0">
      <w:pPr>
        <w:pStyle w:val="BodyText"/>
      </w:pPr>
    </w:p>
    <w:p w14:paraId="2B22C395" w14:textId="77777777" w:rsidR="00A514D0" w:rsidRDefault="00060A11">
      <w:pPr>
        <w:pStyle w:val="BodyText"/>
        <w:ind w:left="837"/>
      </w:pPr>
      <w:r>
        <w:t>In this experiment, the salt studied will be calcium hydroxide, Ca(OH)</w:t>
      </w:r>
      <w:r>
        <w:rPr>
          <w:vertAlign w:val="subscript"/>
        </w:rPr>
        <w:t>2</w:t>
      </w:r>
      <w:r>
        <w:t>.</w:t>
      </w:r>
    </w:p>
    <w:p w14:paraId="6FB5EABE" w14:textId="77777777" w:rsidR="00A514D0" w:rsidRDefault="00A514D0">
      <w:pPr>
        <w:pStyle w:val="BodyText"/>
        <w:spacing w:before="1"/>
        <w:rPr>
          <w:sz w:val="25"/>
        </w:rPr>
      </w:pPr>
    </w:p>
    <w:p w14:paraId="30FB5D08" w14:textId="77777777" w:rsidR="00A514D0" w:rsidRDefault="00060A11">
      <w:pPr>
        <w:pStyle w:val="BodyText"/>
        <w:tabs>
          <w:tab w:val="left" w:pos="3717"/>
          <w:tab w:val="left" w:pos="6597"/>
        </w:tabs>
        <w:ind w:left="1557"/>
      </w:pPr>
      <w:r>
        <w:t>Ca(OH)</w:t>
      </w:r>
      <w:r>
        <w:rPr>
          <w:vertAlign w:val="subscript"/>
        </w:rPr>
        <w:t>2</w:t>
      </w:r>
      <w:r>
        <w:rPr>
          <w:spacing w:val="-23"/>
        </w:rPr>
        <w:t xml:space="preserve"> </w:t>
      </w:r>
      <w:r>
        <w:rPr>
          <w:vertAlign w:val="subscript"/>
        </w:rPr>
        <w:t>(s)</w:t>
      </w:r>
      <w:r>
        <w:t xml:space="preserve"> </w:t>
      </w:r>
      <w:r>
        <w:rPr>
          <w:spacing w:val="11"/>
        </w:rPr>
        <w:t xml:space="preserve"> </w:t>
      </w:r>
      <w:r>
        <w:rPr>
          <w:rFonts w:ascii="Cambria Math" w:hAnsi="Cambria Math"/>
          <w:sz w:val="31"/>
        </w:rPr>
        <w:t>⇋</w:t>
      </w:r>
      <w:r w:rsidR="00565BFF">
        <w:rPr>
          <w:rFonts w:ascii="Cambria Math" w:hAnsi="Cambria Math"/>
          <w:sz w:val="31"/>
        </w:rPr>
        <w:t xml:space="preserve">    </w:t>
      </w:r>
      <w:r>
        <w:t>Ca</w:t>
      </w:r>
      <w:r>
        <w:rPr>
          <w:vertAlign w:val="superscript"/>
        </w:rPr>
        <w:t>2+</w:t>
      </w:r>
      <w:r>
        <w:rPr>
          <w:vertAlign w:val="subscript"/>
        </w:rPr>
        <w:t>(aq)</w:t>
      </w:r>
      <w:r>
        <w:t xml:space="preserve"> + </w:t>
      </w:r>
      <w:r>
        <w:rPr>
          <w:spacing w:val="10"/>
        </w:rPr>
        <w:t xml:space="preserve"> </w:t>
      </w:r>
      <w:r>
        <w:t>2</w:t>
      </w:r>
      <w:r>
        <w:rPr>
          <w:spacing w:val="-4"/>
        </w:rPr>
        <w:t xml:space="preserve"> </w:t>
      </w:r>
      <w:r>
        <w:t>OH</w:t>
      </w:r>
      <w:r>
        <w:rPr>
          <w:vertAlign w:val="superscript"/>
        </w:rPr>
        <w:t>-</w:t>
      </w:r>
      <w:r>
        <w:rPr>
          <w:vertAlign w:val="subscript"/>
        </w:rPr>
        <w:t>(aq)</w:t>
      </w:r>
      <w:r>
        <w:tab/>
        <w:t>K</w:t>
      </w:r>
      <w:r>
        <w:rPr>
          <w:vertAlign w:val="subscript"/>
        </w:rPr>
        <w:t>sp</w:t>
      </w:r>
      <w:r>
        <w:t>= [Ca</w:t>
      </w:r>
      <w:r>
        <w:rPr>
          <w:vertAlign w:val="superscript"/>
        </w:rPr>
        <w:t>2+</w:t>
      </w:r>
      <w:r>
        <w:t>] [OH</w:t>
      </w:r>
      <w:r>
        <w:rPr>
          <w:vertAlign w:val="superscript"/>
        </w:rPr>
        <w:t>-</w:t>
      </w:r>
      <w:r>
        <w:t>]</w:t>
      </w:r>
      <w:r>
        <w:rPr>
          <w:vertAlign w:val="superscript"/>
        </w:rPr>
        <w:t>2</w:t>
      </w:r>
      <w:r>
        <w:t xml:space="preserve"> (Equation</w:t>
      </w:r>
      <w:r>
        <w:rPr>
          <w:spacing w:val="-11"/>
        </w:rPr>
        <w:t xml:space="preserve"> </w:t>
      </w:r>
      <w:r>
        <w:t>1)</w:t>
      </w:r>
    </w:p>
    <w:p w14:paraId="362CC5DD" w14:textId="77777777" w:rsidR="00A514D0" w:rsidRDefault="00060A11">
      <w:pPr>
        <w:pStyle w:val="BodyText"/>
        <w:spacing w:before="277"/>
        <w:ind w:left="837" w:right="119"/>
        <w:jc w:val="both"/>
      </w:pPr>
      <w:r>
        <w:t>Since</w:t>
      </w:r>
      <w:r>
        <w:rPr>
          <w:spacing w:val="-5"/>
        </w:rPr>
        <w:t xml:space="preserve"> </w:t>
      </w:r>
      <w:r>
        <w:t>the</w:t>
      </w:r>
      <w:r>
        <w:rPr>
          <w:spacing w:val="-5"/>
        </w:rPr>
        <w:t xml:space="preserve"> </w:t>
      </w:r>
      <w:r>
        <w:t>anion</w:t>
      </w:r>
      <w:r>
        <w:rPr>
          <w:spacing w:val="-5"/>
        </w:rPr>
        <w:t xml:space="preserve"> </w:t>
      </w:r>
      <w:r>
        <w:t>is</w:t>
      </w:r>
      <w:r>
        <w:rPr>
          <w:spacing w:val="-5"/>
        </w:rPr>
        <w:t xml:space="preserve"> </w:t>
      </w:r>
      <w:r>
        <w:t>a</w:t>
      </w:r>
      <w:r>
        <w:rPr>
          <w:spacing w:val="-5"/>
        </w:rPr>
        <w:t xml:space="preserve"> </w:t>
      </w:r>
      <w:r>
        <w:t>hydroxide,</w:t>
      </w:r>
      <w:r>
        <w:rPr>
          <w:spacing w:val="-5"/>
        </w:rPr>
        <w:t xml:space="preserve"> </w:t>
      </w:r>
      <w:r>
        <w:t>it</w:t>
      </w:r>
      <w:r>
        <w:rPr>
          <w:spacing w:val="-5"/>
        </w:rPr>
        <w:t xml:space="preserve"> </w:t>
      </w:r>
      <w:r>
        <w:t>can</w:t>
      </w:r>
      <w:r>
        <w:rPr>
          <w:spacing w:val="-5"/>
        </w:rPr>
        <w:t xml:space="preserve"> </w:t>
      </w:r>
      <w:r>
        <w:t>be</w:t>
      </w:r>
      <w:r>
        <w:rPr>
          <w:spacing w:val="-5"/>
        </w:rPr>
        <w:t xml:space="preserve"> </w:t>
      </w:r>
      <w:r>
        <w:t>measured</w:t>
      </w:r>
      <w:r>
        <w:rPr>
          <w:spacing w:val="-5"/>
        </w:rPr>
        <w:t xml:space="preserve"> </w:t>
      </w:r>
      <w:r>
        <w:t>via</w:t>
      </w:r>
      <w:r>
        <w:rPr>
          <w:spacing w:val="-5"/>
        </w:rPr>
        <w:t xml:space="preserve"> </w:t>
      </w:r>
      <w:r>
        <w:t>titration,</w:t>
      </w:r>
      <w:r>
        <w:rPr>
          <w:spacing w:val="-5"/>
        </w:rPr>
        <w:t xml:space="preserve"> </w:t>
      </w:r>
      <w:r>
        <w:t>a</w:t>
      </w:r>
      <w:r>
        <w:rPr>
          <w:spacing w:val="-5"/>
        </w:rPr>
        <w:t xml:space="preserve"> </w:t>
      </w:r>
      <w:r>
        <w:t>technique</w:t>
      </w:r>
      <w:r>
        <w:rPr>
          <w:spacing w:val="-5"/>
        </w:rPr>
        <w:t xml:space="preserve"> </w:t>
      </w:r>
      <w:r>
        <w:t>introduced</w:t>
      </w:r>
      <w:r>
        <w:rPr>
          <w:spacing w:val="-5"/>
        </w:rPr>
        <w:t xml:space="preserve"> </w:t>
      </w:r>
      <w:r>
        <w:t>in previous labs. From the molar solubility, (s), the solubility equilibrium constant, K</w:t>
      </w:r>
      <w:r>
        <w:rPr>
          <w:vertAlign w:val="subscript"/>
        </w:rPr>
        <w:t>sp</w:t>
      </w:r>
      <w:r>
        <w:t>, can be calculated. Subsequently, the Gibbs free energy for the solubility of the salt, ΔG</w:t>
      </w:r>
      <w:r>
        <w:rPr>
          <w:vertAlign w:val="superscript"/>
        </w:rPr>
        <w:t>0</w:t>
      </w:r>
      <w:r>
        <w:t>,</w:t>
      </w:r>
      <w:r>
        <w:rPr>
          <w:spacing w:val="-36"/>
        </w:rPr>
        <w:t xml:space="preserve"> </w:t>
      </w:r>
      <w:r>
        <w:t>can be determined using equation</w:t>
      </w:r>
      <w:r>
        <w:rPr>
          <w:spacing w:val="-1"/>
        </w:rPr>
        <w:t xml:space="preserve"> </w:t>
      </w:r>
      <w:r>
        <w:t>2.</w:t>
      </w:r>
    </w:p>
    <w:p w14:paraId="6EAF6D79" w14:textId="77777777" w:rsidR="00A514D0" w:rsidRDefault="00A514D0">
      <w:pPr>
        <w:pStyle w:val="BodyText"/>
        <w:spacing w:before="9"/>
        <w:rPr>
          <w:sz w:val="23"/>
        </w:rPr>
      </w:pPr>
    </w:p>
    <w:p w14:paraId="5B07B204" w14:textId="77777777" w:rsidR="00A514D0" w:rsidRDefault="00060A11">
      <w:pPr>
        <w:pStyle w:val="BodyText"/>
        <w:tabs>
          <w:tab w:val="left" w:pos="8757"/>
        </w:tabs>
        <w:spacing w:before="1"/>
        <w:ind w:left="3717"/>
      </w:pPr>
      <w:r>
        <w:t>ΔG =</w:t>
      </w:r>
      <w:r>
        <w:rPr>
          <w:spacing w:val="-25"/>
        </w:rPr>
        <w:t xml:space="preserve"> </w:t>
      </w:r>
      <w:r>
        <w:t>-</w:t>
      </w:r>
      <w:r>
        <w:rPr>
          <w:spacing w:val="-2"/>
        </w:rPr>
        <w:t xml:space="preserve"> </w:t>
      </w:r>
      <w:r>
        <w:t>RTlnK</w:t>
      </w:r>
      <w:r>
        <w:rPr>
          <w:vertAlign w:val="subscript"/>
        </w:rPr>
        <w:t>sp</w:t>
      </w:r>
      <w:r>
        <w:tab/>
        <w:t>(Equation</w:t>
      </w:r>
      <w:r>
        <w:rPr>
          <w:spacing w:val="-1"/>
        </w:rPr>
        <w:t xml:space="preserve"> </w:t>
      </w:r>
      <w:r>
        <w:t>2)</w:t>
      </w:r>
    </w:p>
    <w:p w14:paraId="5145356B" w14:textId="77777777" w:rsidR="00A514D0" w:rsidRDefault="00A514D0">
      <w:pPr>
        <w:pStyle w:val="BodyText"/>
        <w:spacing w:before="11"/>
        <w:rPr>
          <w:sz w:val="23"/>
        </w:rPr>
      </w:pPr>
    </w:p>
    <w:p w14:paraId="671F2E46" w14:textId="77777777" w:rsidR="00A514D0" w:rsidRPr="00D13653" w:rsidRDefault="00060A11">
      <w:pPr>
        <w:pStyle w:val="BodyText"/>
        <w:ind w:left="837" w:right="119"/>
        <w:jc w:val="both"/>
      </w:pPr>
      <w:r>
        <w:t xml:space="preserve">By measuring the solubility of the salt at two different temperatures, two </w:t>
      </w:r>
      <w:r w:rsidRPr="002C5F74">
        <w:rPr>
          <w:b/>
        </w:rPr>
        <w:t>different</w:t>
      </w:r>
      <w:r>
        <w:t xml:space="preserve"> values for K</w:t>
      </w:r>
      <w:r>
        <w:rPr>
          <w:vertAlign w:val="subscript"/>
        </w:rPr>
        <w:t>sp</w:t>
      </w:r>
      <w:r>
        <w:t xml:space="preserve"> can be measured, resulting in two different values for ΔG, which will be used to determine the values for both Enthalpy, </w:t>
      </w:r>
      <w:r>
        <w:rPr>
          <w:rFonts w:ascii="Symbol" w:hAnsi="Symbol"/>
        </w:rPr>
        <w:t></w:t>
      </w:r>
      <w:r>
        <w:t xml:space="preserve">H, and Entropy, </w:t>
      </w:r>
      <w:r>
        <w:rPr>
          <w:rFonts w:ascii="Symbol" w:hAnsi="Symbol"/>
        </w:rPr>
        <w:t></w:t>
      </w:r>
      <w:r>
        <w:t>S for the solubility using equation 3.</w:t>
      </w:r>
      <w:r w:rsidR="002C5F74">
        <w:t xml:space="preserve">  </w:t>
      </w:r>
      <w:r w:rsidR="002C5F74" w:rsidRPr="00D13653">
        <w:t xml:space="preserve">Since Enthalpy and Entropy changes are virtually constant over the temperature range investigated, </w:t>
      </w:r>
      <w:r w:rsidR="00627ED6" w:rsidRPr="00D13653">
        <w:t xml:space="preserve">only </w:t>
      </w:r>
      <w:r w:rsidR="00627ED6" w:rsidRPr="00D13653">
        <w:rPr>
          <w:b/>
        </w:rPr>
        <w:t>one</w:t>
      </w:r>
      <w:r w:rsidR="00627ED6" w:rsidRPr="00D13653">
        <w:t xml:space="preserve"> ΔH and </w:t>
      </w:r>
      <w:r w:rsidR="00627ED6" w:rsidRPr="00D13653">
        <w:rPr>
          <w:b/>
        </w:rPr>
        <w:t>one</w:t>
      </w:r>
      <w:r w:rsidR="00627ED6" w:rsidRPr="00D13653">
        <w:t xml:space="preserve"> ΔS will be determined.</w:t>
      </w:r>
    </w:p>
    <w:p w14:paraId="323F1C8E" w14:textId="77777777" w:rsidR="00A514D0" w:rsidRDefault="00A514D0">
      <w:pPr>
        <w:pStyle w:val="BodyText"/>
        <w:spacing w:before="10"/>
        <w:rPr>
          <w:sz w:val="23"/>
        </w:rPr>
      </w:pPr>
    </w:p>
    <w:p w14:paraId="3A37475B" w14:textId="77777777" w:rsidR="00A514D0" w:rsidRDefault="00060A11">
      <w:pPr>
        <w:pStyle w:val="BodyText"/>
        <w:tabs>
          <w:tab w:val="left" w:pos="8757"/>
        </w:tabs>
        <w:spacing w:before="1"/>
        <w:ind w:left="3717"/>
      </w:pPr>
      <w:r>
        <w:t>ΔG = ΔH</w:t>
      </w:r>
      <w:r>
        <w:rPr>
          <w:spacing w:val="-2"/>
        </w:rPr>
        <w:t xml:space="preserve"> </w:t>
      </w:r>
      <w:r>
        <w:t>–</w:t>
      </w:r>
      <w:r>
        <w:rPr>
          <w:spacing w:val="-1"/>
        </w:rPr>
        <w:t xml:space="preserve"> </w:t>
      </w:r>
      <w:r>
        <w:t>TΔS</w:t>
      </w:r>
      <w:r>
        <w:tab/>
        <w:t>(Equation</w:t>
      </w:r>
      <w:r>
        <w:rPr>
          <w:spacing w:val="-1"/>
        </w:rPr>
        <w:t xml:space="preserve"> </w:t>
      </w:r>
      <w:r>
        <w:t>3)</w:t>
      </w:r>
    </w:p>
    <w:p w14:paraId="75B94ABE" w14:textId="77777777" w:rsidR="00A514D0" w:rsidRDefault="00A514D0">
      <w:pPr>
        <w:pStyle w:val="BodyText"/>
        <w:spacing w:before="11"/>
        <w:rPr>
          <w:sz w:val="23"/>
        </w:rPr>
      </w:pPr>
    </w:p>
    <w:p w14:paraId="60754F4F" w14:textId="77777777" w:rsidR="00A514D0" w:rsidRDefault="00060A11">
      <w:pPr>
        <w:pStyle w:val="BodyText"/>
        <w:ind w:left="837" w:right="119"/>
        <w:jc w:val="both"/>
      </w:pPr>
      <w:r>
        <w:t xml:space="preserve">Entering the data from the two experiments at different temperatures generates two equations with two variables each, </w:t>
      </w:r>
      <w:r>
        <w:rPr>
          <w:rFonts w:ascii="Symbol" w:hAnsi="Symbol"/>
        </w:rPr>
        <w:t></w:t>
      </w:r>
      <w:r>
        <w:t xml:space="preserve">H and </w:t>
      </w:r>
      <w:r>
        <w:rPr>
          <w:rFonts w:ascii="Symbol" w:hAnsi="Symbol"/>
        </w:rPr>
        <w:t></w:t>
      </w:r>
      <w:r w:rsidR="00565BFF">
        <w:t>S</w:t>
      </w:r>
      <w:r>
        <w:t xml:space="preserve">. </w:t>
      </w:r>
      <w:r w:rsidR="00565BFF">
        <w:t xml:space="preserve"> </w:t>
      </w:r>
      <w:r>
        <w:t xml:space="preserve">Using algebra, these two equations can be solved simultaneously for one variable. </w:t>
      </w:r>
      <w:r w:rsidR="00565BFF">
        <w:t xml:space="preserve"> </w:t>
      </w:r>
      <w:r>
        <w:t>Knowing the values for two of the thermodynamic functions allows for the calculation of the third.</w:t>
      </w:r>
    </w:p>
    <w:p w14:paraId="0F70864F" w14:textId="77777777" w:rsidR="00A514D0" w:rsidRDefault="00A514D0">
      <w:pPr>
        <w:pStyle w:val="BodyText"/>
        <w:spacing w:before="4"/>
      </w:pPr>
    </w:p>
    <w:p w14:paraId="6ADD3ACC" w14:textId="77777777" w:rsidR="00A514D0" w:rsidRDefault="00060A11">
      <w:pPr>
        <w:pStyle w:val="BodyText"/>
        <w:tabs>
          <w:tab w:val="left" w:pos="2277"/>
        </w:tabs>
        <w:ind w:left="837" w:right="315"/>
      </w:pPr>
      <w:r>
        <w:rPr>
          <w:b/>
        </w:rPr>
        <w:t>Safety:</w:t>
      </w:r>
      <w:r>
        <w:rPr>
          <w:b/>
        </w:rPr>
        <w:tab/>
      </w:r>
      <w:r>
        <w:t>This lab involves the reaction of an acid with a base, and the filtering of a hot basic solution. Use caution in handling these materials. The neutralized titration solution can be disposed down the sink drain with</w:t>
      </w:r>
      <w:r>
        <w:rPr>
          <w:spacing w:val="-2"/>
        </w:rPr>
        <w:t xml:space="preserve"> </w:t>
      </w:r>
      <w:r>
        <w:t>water.</w:t>
      </w:r>
    </w:p>
    <w:p w14:paraId="4425837E" w14:textId="77777777" w:rsidR="00A514D0" w:rsidRDefault="00A514D0">
      <w:pPr>
        <w:sectPr w:rsidR="00A514D0">
          <w:pgSz w:w="12240" w:h="15840"/>
          <w:pgMar w:top="2260" w:right="1320" w:bottom="280" w:left="600" w:header="1448" w:footer="0" w:gutter="0"/>
          <w:cols w:space="720"/>
        </w:sectPr>
      </w:pPr>
    </w:p>
    <w:p w14:paraId="6E325B74" w14:textId="77777777" w:rsidR="00A514D0" w:rsidRDefault="00060A11">
      <w:pPr>
        <w:pStyle w:val="Heading1"/>
        <w:spacing w:before="73"/>
        <w:ind w:left="837"/>
        <w:rPr>
          <w:u w:val="none"/>
        </w:rPr>
      </w:pPr>
      <w:r>
        <w:rPr>
          <w:u w:val="thick"/>
        </w:rPr>
        <w:lastRenderedPageBreak/>
        <w:t>Procedure</w:t>
      </w:r>
    </w:p>
    <w:p w14:paraId="1CEB5373" w14:textId="77777777" w:rsidR="00A514D0" w:rsidRDefault="00A514D0">
      <w:pPr>
        <w:pStyle w:val="BodyText"/>
        <w:rPr>
          <w:b/>
          <w:sz w:val="16"/>
        </w:rPr>
      </w:pPr>
    </w:p>
    <w:p w14:paraId="0AED223F" w14:textId="77777777" w:rsidR="00A514D0" w:rsidRDefault="00060A11">
      <w:pPr>
        <w:pStyle w:val="BodyText"/>
        <w:spacing w:before="92"/>
        <w:ind w:left="837" w:right="119"/>
        <w:jc w:val="both"/>
      </w:pPr>
      <w:r>
        <w:t>A saturated solution of Ca(OH)</w:t>
      </w:r>
      <w:r>
        <w:rPr>
          <w:vertAlign w:val="subscript"/>
        </w:rPr>
        <w:t>2</w:t>
      </w:r>
      <w:r>
        <w:rPr>
          <w:spacing w:val="-53"/>
        </w:rPr>
        <w:t xml:space="preserve"> </w:t>
      </w:r>
      <w:r>
        <w:t>has been provided. It is heterogeneous and needs to be stirred to ensure equilibrium. Therefore, it is on a stirrer and should be sampled</w:t>
      </w:r>
      <w:r>
        <w:rPr>
          <w:spacing w:val="-29"/>
        </w:rPr>
        <w:t xml:space="preserve"> </w:t>
      </w:r>
      <w:r>
        <w:t>ensuring to obtain both the liquid and solid layers in each sample, every time you use some if it. Add approximately 100 mL of this saturated mixture directly to a beaker (its okay to use the markings on the beaker for this</w:t>
      </w:r>
      <w:r>
        <w:rPr>
          <w:spacing w:val="-5"/>
        </w:rPr>
        <w:t xml:space="preserve"> </w:t>
      </w:r>
      <w:r>
        <w:t>estimate).</w:t>
      </w:r>
    </w:p>
    <w:p w14:paraId="46477898" w14:textId="77777777" w:rsidR="00A514D0" w:rsidRDefault="00A514D0">
      <w:pPr>
        <w:pStyle w:val="BodyText"/>
      </w:pPr>
    </w:p>
    <w:p w14:paraId="3EEA316A" w14:textId="77777777" w:rsidR="00A514D0" w:rsidRDefault="00060A11">
      <w:pPr>
        <w:pStyle w:val="BodyText"/>
        <w:ind w:left="837" w:right="119"/>
        <w:jc w:val="both"/>
      </w:pPr>
      <w:r>
        <w:t>In a small beaker, stir then add approximately 50 mL of the saturated calcium hydroxide mixture (its okay to use the markings on the beaker for this estimate) and heat it to a gentle</w:t>
      </w:r>
      <w:r>
        <w:rPr>
          <w:spacing w:val="-16"/>
        </w:rPr>
        <w:t xml:space="preserve"> </w:t>
      </w:r>
      <w:r>
        <w:t>boil.</w:t>
      </w:r>
      <w:r>
        <w:rPr>
          <w:spacing w:val="-16"/>
        </w:rPr>
        <w:t xml:space="preserve"> </w:t>
      </w:r>
      <w:r>
        <w:t>Set</w:t>
      </w:r>
      <w:r>
        <w:rPr>
          <w:spacing w:val="-16"/>
        </w:rPr>
        <w:t xml:space="preserve"> </w:t>
      </w:r>
      <w:r>
        <w:t>up</w:t>
      </w:r>
      <w:r>
        <w:rPr>
          <w:spacing w:val="-16"/>
        </w:rPr>
        <w:t xml:space="preserve"> </w:t>
      </w:r>
      <w:r>
        <w:t>a</w:t>
      </w:r>
      <w:r>
        <w:rPr>
          <w:spacing w:val="-16"/>
        </w:rPr>
        <w:t xml:space="preserve"> </w:t>
      </w:r>
      <w:r>
        <w:t>gravity</w:t>
      </w:r>
      <w:r>
        <w:rPr>
          <w:spacing w:val="-16"/>
        </w:rPr>
        <w:t xml:space="preserve"> </w:t>
      </w:r>
      <w:r>
        <w:t>filtration</w:t>
      </w:r>
      <w:r>
        <w:rPr>
          <w:spacing w:val="-16"/>
        </w:rPr>
        <w:t xml:space="preserve"> </w:t>
      </w:r>
      <w:r>
        <w:t>apparatus</w:t>
      </w:r>
      <w:r>
        <w:rPr>
          <w:spacing w:val="-16"/>
        </w:rPr>
        <w:t xml:space="preserve"> </w:t>
      </w:r>
      <w:r>
        <w:t>while</w:t>
      </w:r>
      <w:r>
        <w:rPr>
          <w:spacing w:val="-16"/>
        </w:rPr>
        <w:t xml:space="preserve"> </w:t>
      </w:r>
      <w:r>
        <w:t>you</w:t>
      </w:r>
      <w:r>
        <w:rPr>
          <w:spacing w:val="-16"/>
        </w:rPr>
        <w:t xml:space="preserve"> </w:t>
      </w:r>
      <w:r>
        <w:t>wait.</w:t>
      </w:r>
      <w:r>
        <w:rPr>
          <w:spacing w:val="35"/>
        </w:rPr>
        <w:t xml:space="preserve"> </w:t>
      </w:r>
      <w:r>
        <w:t>Once</w:t>
      </w:r>
      <w:r>
        <w:rPr>
          <w:spacing w:val="-16"/>
        </w:rPr>
        <w:t xml:space="preserve"> </w:t>
      </w:r>
      <w:r>
        <w:t>the</w:t>
      </w:r>
      <w:r>
        <w:rPr>
          <w:spacing w:val="-16"/>
        </w:rPr>
        <w:t xml:space="preserve"> </w:t>
      </w:r>
      <w:r>
        <w:t>mixture</w:t>
      </w:r>
      <w:r>
        <w:rPr>
          <w:spacing w:val="-16"/>
        </w:rPr>
        <w:t xml:space="preserve"> </w:t>
      </w:r>
      <w:r>
        <w:t>is</w:t>
      </w:r>
      <w:r>
        <w:rPr>
          <w:spacing w:val="-16"/>
        </w:rPr>
        <w:t xml:space="preserve"> </w:t>
      </w:r>
      <w:r>
        <w:t>boiling, record</w:t>
      </w:r>
      <w:r>
        <w:rPr>
          <w:spacing w:val="-11"/>
        </w:rPr>
        <w:t xml:space="preserve"> </w:t>
      </w:r>
      <w:r>
        <w:t>the</w:t>
      </w:r>
      <w:r>
        <w:rPr>
          <w:spacing w:val="-11"/>
        </w:rPr>
        <w:t xml:space="preserve"> </w:t>
      </w:r>
      <w:r>
        <w:t>temperature,</w:t>
      </w:r>
      <w:r>
        <w:rPr>
          <w:spacing w:val="-11"/>
        </w:rPr>
        <w:t xml:space="preserve"> </w:t>
      </w:r>
      <w:r>
        <w:t>then</w:t>
      </w:r>
      <w:r>
        <w:rPr>
          <w:spacing w:val="-12"/>
        </w:rPr>
        <w:t xml:space="preserve"> </w:t>
      </w:r>
      <w:r>
        <w:t>gravity</w:t>
      </w:r>
      <w:r>
        <w:rPr>
          <w:spacing w:val="-11"/>
        </w:rPr>
        <w:t xml:space="preserve"> </w:t>
      </w:r>
      <w:r>
        <w:t>filter</w:t>
      </w:r>
      <w:r>
        <w:rPr>
          <w:spacing w:val="-11"/>
        </w:rPr>
        <w:t xml:space="preserve"> </w:t>
      </w:r>
      <w:r>
        <w:t>the</w:t>
      </w:r>
      <w:r>
        <w:rPr>
          <w:spacing w:val="-11"/>
        </w:rPr>
        <w:t xml:space="preserve"> </w:t>
      </w:r>
      <w:r>
        <w:t>mixture</w:t>
      </w:r>
      <w:r>
        <w:rPr>
          <w:spacing w:val="-11"/>
        </w:rPr>
        <w:t xml:space="preserve"> </w:t>
      </w:r>
      <w:r>
        <w:t>into</w:t>
      </w:r>
      <w:r>
        <w:rPr>
          <w:spacing w:val="-11"/>
        </w:rPr>
        <w:t xml:space="preserve"> </w:t>
      </w:r>
      <w:r>
        <w:t>an</w:t>
      </w:r>
      <w:r>
        <w:rPr>
          <w:spacing w:val="-11"/>
        </w:rPr>
        <w:t xml:space="preserve"> </w:t>
      </w:r>
      <w:r>
        <w:t>Erlenmeyer</w:t>
      </w:r>
      <w:r>
        <w:rPr>
          <w:spacing w:val="-11"/>
        </w:rPr>
        <w:t xml:space="preserve"> </w:t>
      </w:r>
      <w:r>
        <w:t>flask.</w:t>
      </w:r>
      <w:r>
        <w:rPr>
          <w:spacing w:val="45"/>
        </w:rPr>
        <w:t xml:space="preserve"> </w:t>
      </w:r>
      <w:r>
        <w:t>Label</w:t>
      </w:r>
      <w:r>
        <w:rPr>
          <w:spacing w:val="-12"/>
        </w:rPr>
        <w:t xml:space="preserve"> </w:t>
      </w:r>
      <w:r>
        <w:t>and set the clear solution (filtrate) aside to cool. Discard the</w:t>
      </w:r>
      <w:r>
        <w:rPr>
          <w:spacing w:val="-6"/>
        </w:rPr>
        <w:t xml:space="preserve"> </w:t>
      </w:r>
      <w:r>
        <w:t>solids.</w:t>
      </w:r>
    </w:p>
    <w:p w14:paraId="39769350" w14:textId="77777777" w:rsidR="00A514D0" w:rsidRDefault="00A514D0">
      <w:pPr>
        <w:pStyle w:val="BodyText"/>
        <w:spacing w:before="2"/>
      </w:pPr>
    </w:p>
    <w:p w14:paraId="14FE3BCE" w14:textId="77777777" w:rsidR="00A514D0" w:rsidRDefault="00060A11">
      <w:pPr>
        <w:pStyle w:val="BodyText"/>
        <w:spacing w:before="1" w:line="237" w:lineRule="auto"/>
        <w:ind w:left="837" w:right="119"/>
        <w:jc w:val="both"/>
      </w:pPr>
      <w:r>
        <w:t>Repeat the filtration on approximately 50 mL of room temperature saturated calcium hydroxide mixture. Label and set the clear solution aside. Discard the solids.</w:t>
      </w:r>
    </w:p>
    <w:p w14:paraId="78491C35" w14:textId="77777777" w:rsidR="00A514D0" w:rsidRDefault="00A514D0">
      <w:pPr>
        <w:pStyle w:val="BodyText"/>
      </w:pPr>
    </w:p>
    <w:p w14:paraId="27CC1D4F" w14:textId="77777777" w:rsidR="00A514D0" w:rsidRDefault="00060A11">
      <w:pPr>
        <w:pStyle w:val="BodyText"/>
        <w:ind w:left="837"/>
        <w:jc w:val="both"/>
      </w:pPr>
      <w:r>
        <w:t>Set up a titration apparatus with a 50 mL burette containing the provided HCl solution.</w:t>
      </w:r>
    </w:p>
    <w:p w14:paraId="5C8D2382" w14:textId="77777777" w:rsidR="00A514D0" w:rsidRDefault="00A514D0">
      <w:pPr>
        <w:pStyle w:val="BodyText"/>
      </w:pPr>
    </w:p>
    <w:p w14:paraId="2D981AD4" w14:textId="77777777" w:rsidR="00A514D0" w:rsidRDefault="00060A11">
      <w:pPr>
        <w:pStyle w:val="BodyText"/>
        <w:spacing w:before="1"/>
        <w:ind w:left="837" w:right="119"/>
        <w:jc w:val="both"/>
      </w:pPr>
      <w:r>
        <w:t>Pipet</w:t>
      </w:r>
      <w:r>
        <w:rPr>
          <w:spacing w:val="-5"/>
        </w:rPr>
        <w:t xml:space="preserve"> </w:t>
      </w:r>
      <w:r>
        <w:t>10.0</w:t>
      </w:r>
      <w:r>
        <w:rPr>
          <w:spacing w:val="-5"/>
        </w:rPr>
        <w:t xml:space="preserve"> </w:t>
      </w:r>
      <w:r>
        <w:t>mL</w:t>
      </w:r>
      <w:r>
        <w:rPr>
          <w:spacing w:val="-5"/>
        </w:rPr>
        <w:t xml:space="preserve"> </w:t>
      </w:r>
      <w:r>
        <w:t>of</w:t>
      </w:r>
      <w:r>
        <w:rPr>
          <w:spacing w:val="-5"/>
        </w:rPr>
        <w:t xml:space="preserve"> </w:t>
      </w:r>
      <w:r>
        <w:t>one</w:t>
      </w:r>
      <w:r>
        <w:rPr>
          <w:spacing w:val="-5"/>
        </w:rPr>
        <w:t xml:space="preserve"> </w:t>
      </w:r>
      <w:r>
        <w:t>of</w:t>
      </w:r>
      <w:r>
        <w:rPr>
          <w:spacing w:val="-5"/>
        </w:rPr>
        <w:t xml:space="preserve"> </w:t>
      </w:r>
      <w:r>
        <w:t>the</w:t>
      </w:r>
      <w:r>
        <w:rPr>
          <w:spacing w:val="-5"/>
        </w:rPr>
        <w:t xml:space="preserve"> </w:t>
      </w:r>
      <w:r>
        <w:t>clear</w:t>
      </w:r>
      <w:r>
        <w:rPr>
          <w:spacing w:val="-5"/>
        </w:rPr>
        <w:t xml:space="preserve"> </w:t>
      </w:r>
      <w:r>
        <w:t>filtered</w:t>
      </w:r>
      <w:r>
        <w:rPr>
          <w:spacing w:val="-5"/>
        </w:rPr>
        <w:t xml:space="preserve"> </w:t>
      </w:r>
      <w:r>
        <w:t>calcium</w:t>
      </w:r>
      <w:r>
        <w:rPr>
          <w:spacing w:val="-5"/>
        </w:rPr>
        <w:t xml:space="preserve"> </w:t>
      </w:r>
      <w:r>
        <w:t>hydroxide</w:t>
      </w:r>
      <w:r>
        <w:rPr>
          <w:spacing w:val="-5"/>
        </w:rPr>
        <w:t xml:space="preserve"> </w:t>
      </w:r>
      <w:r>
        <w:t>solutions</w:t>
      </w:r>
      <w:r>
        <w:rPr>
          <w:spacing w:val="-5"/>
        </w:rPr>
        <w:t xml:space="preserve"> </w:t>
      </w:r>
      <w:r>
        <w:t>into</w:t>
      </w:r>
      <w:r>
        <w:rPr>
          <w:spacing w:val="-5"/>
        </w:rPr>
        <w:t xml:space="preserve"> </w:t>
      </w:r>
      <w:r>
        <w:t>a</w:t>
      </w:r>
      <w:r>
        <w:rPr>
          <w:spacing w:val="-5"/>
        </w:rPr>
        <w:t xml:space="preserve"> </w:t>
      </w:r>
      <w:r>
        <w:t>clean</w:t>
      </w:r>
      <w:r>
        <w:rPr>
          <w:spacing w:val="-5"/>
        </w:rPr>
        <w:t xml:space="preserve"> </w:t>
      </w:r>
      <w:r>
        <w:t>125</w:t>
      </w:r>
      <w:r>
        <w:rPr>
          <w:spacing w:val="-5"/>
        </w:rPr>
        <w:t xml:space="preserve"> </w:t>
      </w:r>
      <w:r>
        <w:t>mL Erlenmeyer flask, add ~25 mL of distilled water and a drop of phenolphthalein indicator. Since the solution is basic, the indicator should turn pink immediately. Titrate the pink calcium hydroxide solution with the HCl solution until the indicator is barely visible. Repeat this titration until you have two good measurements for each of the calcium hydroxide solutions (low temperature and high</w:t>
      </w:r>
      <w:r>
        <w:rPr>
          <w:spacing w:val="-2"/>
        </w:rPr>
        <w:t xml:space="preserve"> </w:t>
      </w:r>
      <w:r>
        <w:t>temperature).</w:t>
      </w:r>
    </w:p>
    <w:p w14:paraId="3F4A005F" w14:textId="77777777" w:rsidR="00A514D0" w:rsidRDefault="00A514D0">
      <w:pPr>
        <w:pStyle w:val="BodyText"/>
        <w:spacing w:before="5"/>
      </w:pPr>
    </w:p>
    <w:p w14:paraId="14FD0FAF" w14:textId="77777777" w:rsidR="007A794B" w:rsidRPr="007A794B" w:rsidRDefault="007A794B">
      <w:pPr>
        <w:pStyle w:val="BodyText"/>
        <w:spacing w:before="5"/>
        <w:rPr>
          <w:b/>
          <w:u w:val="single"/>
        </w:rPr>
      </w:pPr>
      <w:r>
        <w:tab/>
      </w:r>
      <w:r w:rsidRPr="007A794B">
        <w:rPr>
          <w:b/>
          <w:u w:val="single"/>
        </w:rPr>
        <w:t>Analysis</w:t>
      </w:r>
    </w:p>
    <w:p w14:paraId="4B4F77E0" w14:textId="77777777" w:rsidR="007A794B" w:rsidRDefault="007A794B">
      <w:pPr>
        <w:pStyle w:val="BodyText"/>
        <w:spacing w:before="5"/>
      </w:pPr>
    </w:p>
    <w:p w14:paraId="42B6BB45" w14:textId="77777777" w:rsidR="007A794B" w:rsidRDefault="00D13653" w:rsidP="007A794B">
      <w:pPr>
        <w:pStyle w:val="BodyText"/>
        <w:spacing w:line="276" w:lineRule="auto"/>
        <w:ind w:left="837" w:right="119"/>
        <w:jc w:val="both"/>
      </w:pPr>
      <w:r>
        <w:t>Titration is measuring by reaction.</w:t>
      </w:r>
      <w:r w:rsidR="00821307">
        <w:t xml:space="preserve">  Recall that at the equivalence point of a titration,</w:t>
      </w:r>
      <w:r w:rsidR="002060F6">
        <w:t xml:space="preserve"> the moles of the acid are equal to the moles of the base. </w:t>
      </w:r>
      <w:r w:rsidR="00821307">
        <w:t xml:space="preserve"> </w:t>
      </w:r>
      <w:r w:rsidR="00060A11">
        <w:t xml:space="preserve">Use your </w:t>
      </w:r>
      <w:r w:rsidR="00F405E9">
        <w:t xml:space="preserve">titration </w:t>
      </w:r>
      <w:r w:rsidR="00060A11">
        <w:t>data to calculate the concentration of hydroxide</w:t>
      </w:r>
      <w:r>
        <w:t xml:space="preserve"> based upon the amount of HCl it took to reach the equivalence point.</w:t>
      </w:r>
      <w:r w:rsidR="00F405E9">
        <w:t xml:space="preserve">.  </w:t>
      </w:r>
    </w:p>
    <w:p w14:paraId="773B194F" w14:textId="77777777" w:rsidR="007A794B" w:rsidRDefault="00F405E9" w:rsidP="007A794B">
      <w:pPr>
        <w:pStyle w:val="BodyText"/>
        <w:spacing w:line="276" w:lineRule="auto"/>
        <w:ind w:left="837" w:right="119"/>
        <w:jc w:val="both"/>
      </w:pPr>
      <w:r>
        <w:t>Calculate the concentration of Ca2+ using the hydroxide concentration</w:t>
      </w:r>
      <w:r w:rsidR="007A794B">
        <w:t xml:space="preserve"> (remember to take into account the </w:t>
      </w:r>
      <w:r w:rsidR="00D13653">
        <w:t>stiochiometry</w:t>
      </w:r>
      <w:r w:rsidR="007A794B">
        <w:t>).</w:t>
      </w:r>
      <w:r w:rsidR="00060A11">
        <w:t xml:space="preserve"> </w:t>
      </w:r>
      <w:r w:rsidR="007A794B">
        <w:t xml:space="preserve"> </w:t>
      </w:r>
    </w:p>
    <w:p w14:paraId="3146E456" w14:textId="77777777" w:rsidR="00D13653" w:rsidRDefault="007A794B" w:rsidP="007A794B">
      <w:pPr>
        <w:pStyle w:val="BodyText"/>
        <w:spacing w:line="276" w:lineRule="auto"/>
        <w:ind w:left="837" w:right="119"/>
        <w:jc w:val="both"/>
      </w:pPr>
      <w:r>
        <w:t xml:space="preserve">Calculate </w:t>
      </w:r>
      <w:r w:rsidR="00060A11">
        <w:t>the K</w:t>
      </w:r>
      <w:r w:rsidR="00060A11">
        <w:rPr>
          <w:vertAlign w:val="subscript"/>
        </w:rPr>
        <w:t>sp</w:t>
      </w:r>
      <w:r w:rsidR="00060A11">
        <w:t>,</w:t>
      </w:r>
      <w:r>
        <w:t xml:space="preserve"> using eqn 1.  </w:t>
      </w:r>
    </w:p>
    <w:p w14:paraId="07B27BCE" w14:textId="77777777" w:rsidR="007A794B" w:rsidRDefault="007A794B" w:rsidP="007A794B">
      <w:pPr>
        <w:pStyle w:val="BodyText"/>
        <w:spacing w:line="276" w:lineRule="auto"/>
        <w:ind w:left="837" w:right="119"/>
        <w:jc w:val="both"/>
      </w:pPr>
      <w:r>
        <w:t xml:space="preserve">Calculate </w:t>
      </w:r>
      <w:r w:rsidR="00060A11">
        <w:rPr>
          <w:rFonts w:ascii="Symbol" w:hAnsi="Symbol"/>
        </w:rPr>
        <w:t></w:t>
      </w:r>
      <w:r w:rsidR="00060A11">
        <w:t xml:space="preserve">G </w:t>
      </w:r>
      <w:r>
        <w:t xml:space="preserve">using eqn 2. </w:t>
      </w:r>
    </w:p>
    <w:p w14:paraId="65444907" w14:textId="77777777" w:rsidR="007A794B" w:rsidRDefault="007A794B" w:rsidP="007A794B">
      <w:pPr>
        <w:pStyle w:val="BodyText"/>
        <w:spacing w:line="276" w:lineRule="auto"/>
        <w:ind w:left="837" w:right="119"/>
        <w:jc w:val="both"/>
      </w:pPr>
      <w:r>
        <w:t xml:space="preserve">Repeat this series of calculations for the second titration (the hot solution).  </w:t>
      </w:r>
    </w:p>
    <w:p w14:paraId="07B27E6B" w14:textId="77777777" w:rsidR="007A794B" w:rsidRDefault="007A794B" w:rsidP="007A794B">
      <w:pPr>
        <w:pStyle w:val="BodyText"/>
        <w:spacing w:line="276" w:lineRule="auto"/>
        <w:ind w:left="837" w:right="119"/>
        <w:jc w:val="both"/>
      </w:pPr>
      <w:r>
        <w:t xml:space="preserve">Next, </w:t>
      </w:r>
      <w:r w:rsidR="00060A11">
        <w:t>using</w:t>
      </w:r>
      <w:r w:rsidR="00060A11">
        <w:rPr>
          <w:spacing w:val="-11"/>
        </w:rPr>
        <w:t xml:space="preserve"> </w:t>
      </w:r>
      <w:r w:rsidR="00060A11">
        <w:t>the</w:t>
      </w:r>
      <w:r w:rsidR="00060A11">
        <w:rPr>
          <w:spacing w:val="-11"/>
        </w:rPr>
        <w:t xml:space="preserve"> </w:t>
      </w:r>
      <w:r w:rsidRPr="007A794B">
        <w:rPr>
          <w:b/>
          <w:spacing w:val="-11"/>
        </w:rPr>
        <w:t>Kelvin</w:t>
      </w:r>
      <w:r>
        <w:rPr>
          <w:spacing w:val="-11"/>
        </w:rPr>
        <w:t xml:space="preserve"> </w:t>
      </w:r>
      <w:r>
        <w:t xml:space="preserve">temperature and the </w:t>
      </w:r>
      <w:r w:rsidR="00060A11">
        <w:t>experimental</w:t>
      </w:r>
      <w:r w:rsidR="00060A11">
        <w:rPr>
          <w:spacing w:val="-11"/>
        </w:rPr>
        <w:t xml:space="preserve"> </w:t>
      </w:r>
      <w:r w:rsidR="00060A11">
        <w:t>values</w:t>
      </w:r>
      <w:r w:rsidR="00060A11">
        <w:rPr>
          <w:spacing w:val="-11"/>
        </w:rPr>
        <w:t xml:space="preserve"> </w:t>
      </w:r>
      <w:r w:rsidR="00060A11">
        <w:t>for</w:t>
      </w:r>
      <w:r w:rsidR="00060A11">
        <w:rPr>
          <w:spacing w:val="-11"/>
        </w:rPr>
        <w:t xml:space="preserve"> </w:t>
      </w:r>
      <w:r w:rsidR="00060A11">
        <w:rPr>
          <w:rFonts w:ascii="Symbol" w:hAnsi="Symbol"/>
        </w:rPr>
        <w:t></w:t>
      </w:r>
      <w:r w:rsidR="00060A11">
        <w:t>G,</w:t>
      </w:r>
      <w:r w:rsidR="00060A11">
        <w:rPr>
          <w:spacing w:val="-11"/>
        </w:rPr>
        <w:t xml:space="preserve"> </w:t>
      </w:r>
      <w:r w:rsidR="00060A11">
        <w:t>solve for</w:t>
      </w:r>
      <w:r w:rsidR="00060A11">
        <w:rPr>
          <w:spacing w:val="-14"/>
        </w:rPr>
        <w:t xml:space="preserve"> </w:t>
      </w:r>
      <w:r w:rsidR="00060A11">
        <w:t>both</w:t>
      </w:r>
      <w:r w:rsidR="00060A11">
        <w:rPr>
          <w:spacing w:val="-14"/>
        </w:rPr>
        <w:t xml:space="preserve"> </w:t>
      </w:r>
      <w:r w:rsidR="00060A11">
        <w:rPr>
          <w:rFonts w:ascii="Symbol" w:hAnsi="Symbol"/>
        </w:rPr>
        <w:t></w:t>
      </w:r>
      <w:r w:rsidR="00060A11">
        <w:t>H</w:t>
      </w:r>
      <w:r w:rsidR="00060A11">
        <w:rPr>
          <w:spacing w:val="-13"/>
        </w:rPr>
        <w:t xml:space="preserve"> </w:t>
      </w:r>
      <w:r w:rsidR="00060A11">
        <w:t>and</w:t>
      </w:r>
      <w:r w:rsidR="00060A11">
        <w:rPr>
          <w:spacing w:val="-14"/>
        </w:rPr>
        <w:t xml:space="preserve"> </w:t>
      </w:r>
      <w:r w:rsidR="00060A11">
        <w:rPr>
          <w:rFonts w:ascii="Symbol" w:hAnsi="Symbol"/>
        </w:rPr>
        <w:t></w:t>
      </w:r>
      <w:r w:rsidR="00060A11">
        <w:t>S</w:t>
      </w:r>
      <w:r w:rsidR="00060A11">
        <w:rPr>
          <w:spacing w:val="-14"/>
        </w:rPr>
        <w:t xml:space="preserve"> </w:t>
      </w:r>
      <w:r w:rsidR="00060A11">
        <w:t>for</w:t>
      </w:r>
      <w:r w:rsidR="00060A11">
        <w:rPr>
          <w:spacing w:val="-14"/>
        </w:rPr>
        <w:t xml:space="preserve"> </w:t>
      </w:r>
      <w:r w:rsidR="00060A11">
        <w:t>the</w:t>
      </w:r>
      <w:r w:rsidR="00060A11">
        <w:rPr>
          <w:spacing w:val="-13"/>
        </w:rPr>
        <w:t xml:space="preserve"> </w:t>
      </w:r>
      <w:r w:rsidR="00060A11">
        <w:t>dissolution</w:t>
      </w:r>
      <w:r w:rsidR="00060A11">
        <w:rPr>
          <w:spacing w:val="-13"/>
        </w:rPr>
        <w:t xml:space="preserve"> </w:t>
      </w:r>
      <w:r w:rsidR="00060A11">
        <w:t>of</w:t>
      </w:r>
      <w:r w:rsidR="00060A11">
        <w:rPr>
          <w:spacing w:val="-14"/>
        </w:rPr>
        <w:t xml:space="preserve"> </w:t>
      </w:r>
      <w:r w:rsidR="00060A11">
        <w:t>calcium</w:t>
      </w:r>
      <w:r w:rsidR="00060A11">
        <w:rPr>
          <w:spacing w:val="-14"/>
        </w:rPr>
        <w:t xml:space="preserve"> </w:t>
      </w:r>
      <w:r w:rsidR="00060A11">
        <w:t>hydroxide</w:t>
      </w:r>
      <w:r>
        <w:t xml:space="preserve"> (like in the prelab exercise</w:t>
      </w:r>
      <w:r w:rsidR="00060A11">
        <w:t>.</w:t>
      </w:r>
      <w:r>
        <w:t>)</w:t>
      </w:r>
      <w:r w:rsidR="00060A11">
        <w:rPr>
          <w:spacing w:val="40"/>
        </w:rPr>
        <w:t xml:space="preserve"> </w:t>
      </w:r>
      <w:r w:rsidR="00060A11">
        <w:t>Since</w:t>
      </w:r>
      <w:r w:rsidR="00060A11">
        <w:rPr>
          <w:spacing w:val="-13"/>
        </w:rPr>
        <w:t xml:space="preserve"> </w:t>
      </w:r>
      <w:r w:rsidR="00060A11">
        <w:t>you</w:t>
      </w:r>
      <w:r w:rsidR="00060A11">
        <w:rPr>
          <w:spacing w:val="-13"/>
        </w:rPr>
        <w:t xml:space="preserve"> </w:t>
      </w:r>
      <w:r w:rsidR="00060A11">
        <w:t>have</w:t>
      </w:r>
      <w:r w:rsidR="00060A11">
        <w:rPr>
          <w:spacing w:val="-13"/>
        </w:rPr>
        <w:t xml:space="preserve"> </w:t>
      </w:r>
      <w:r w:rsidR="00060A11">
        <w:t>two</w:t>
      </w:r>
      <w:r w:rsidR="00060A11">
        <w:rPr>
          <w:spacing w:val="-13"/>
        </w:rPr>
        <w:t xml:space="preserve"> </w:t>
      </w:r>
      <w:r w:rsidR="00060A11">
        <w:t xml:space="preserve">unknown values, you will need to simultaneously solve two equations. </w:t>
      </w:r>
      <w:r w:rsidR="00A90E17">
        <w:t xml:space="preserve"> </w:t>
      </w:r>
      <w:r w:rsidR="00060A11">
        <w:t>Using the two different temperatures</w:t>
      </w:r>
      <w:r w:rsidR="00060A11">
        <w:rPr>
          <w:spacing w:val="-9"/>
        </w:rPr>
        <w:t xml:space="preserve"> </w:t>
      </w:r>
      <w:r w:rsidR="00060A11">
        <w:t>in</w:t>
      </w:r>
      <w:r w:rsidR="00060A11">
        <w:rPr>
          <w:spacing w:val="-9"/>
        </w:rPr>
        <w:t xml:space="preserve"> </w:t>
      </w:r>
      <w:r w:rsidR="00060A11">
        <w:t>the</w:t>
      </w:r>
      <w:r w:rsidR="00060A11">
        <w:rPr>
          <w:spacing w:val="-9"/>
        </w:rPr>
        <w:t xml:space="preserve"> </w:t>
      </w:r>
      <w:r w:rsidR="00060A11">
        <w:t>Gibbs</w:t>
      </w:r>
      <w:r w:rsidR="00060A11">
        <w:rPr>
          <w:spacing w:val="-9"/>
        </w:rPr>
        <w:t xml:space="preserve"> </w:t>
      </w:r>
      <w:r w:rsidR="00060A11">
        <w:t>free</w:t>
      </w:r>
      <w:r w:rsidR="00060A11">
        <w:rPr>
          <w:spacing w:val="-9"/>
        </w:rPr>
        <w:t xml:space="preserve"> </w:t>
      </w:r>
      <w:r w:rsidR="00060A11">
        <w:t>energy</w:t>
      </w:r>
      <w:r w:rsidR="00060A11">
        <w:rPr>
          <w:spacing w:val="-9"/>
        </w:rPr>
        <w:t xml:space="preserve"> </w:t>
      </w:r>
      <w:r w:rsidR="00060A11">
        <w:t>equation</w:t>
      </w:r>
      <w:r w:rsidR="00060A11">
        <w:rPr>
          <w:spacing w:val="-9"/>
        </w:rPr>
        <w:t xml:space="preserve"> </w:t>
      </w:r>
      <w:r w:rsidR="00060A11">
        <w:t>makes</w:t>
      </w:r>
      <w:r w:rsidR="00060A11">
        <w:rPr>
          <w:spacing w:val="-9"/>
        </w:rPr>
        <w:t xml:space="preserve"> </w:t>
      </w:r>
      <w:r w:rsidR="00060A11">
        <w:t>it</w:t>
      </w:r>
      <w:r w:rsidR="00060A11">
        <w:rPr>
          <w:spacing w:val="-9"/>
        </w:rPr>
        <w:t xml:space="preserve"> </w:t>
      </w:r>
      <w:r w:rsidR="00060A11">
        <w:t>possible</w:t>
      </w:r>
      <w:r w:rsidR="00060A11">
        <w:rPr>
          <w:spacing w:val="-9"/>
        </w:rPr>
        <w:t xml:space="preserve"> </w:t>
      </w:r>
      <w:r w:rsidR="00060A11">
        <w:t>to</w:t>
      </w:r>
      <w:r w:rsidR="00060A11">
        <w:rPr>
          <w:spacing w:val="-9"/>
        </w:rPr>
        <w:t xml:space="preserve"> </w:t>
      </w:r>
      <w:r w:rsidR="00060A11">
        <w:t>solve</w:t>
      </w:r>
      <w:r w:rsidR="00060A11">
        <w:rPr>
          <w:spacing w:val="-9"/>
        </w:rPr>
        <w:t xml:space="preserve"> </w:t>
      </w:r>
      <w:r w:rsidR="00060A11">
        <w:t>for</w:t>
      </w:r>
      <w:r w:rsidR="00060A11">
        <w:rPr>
          <w:spacing w:val="-10"/>
        </w:rPr>
        <w:t xml:space="preserve"> </w:t>
      </w:r>
      <w:r w:rsidR="00060A11">
        <w:rPr>
          <w:rFonts w:ascii="Symbol" w:hAnsi="Symbol"/>
        </w:rPr>
        <w:t></w:t>
      </w:r>
      <w:r w:rsidR="00060A11">
        <w:t>H</w:t>
      </w:r>
      <w:r w:rsidR="00060A11">
        <w:rPr>
          <w:spacing w:val="-9"/>
        </w:rPr>
        <w:t xml:space="preserve"> </w:t>
      </w:r>
      <w:r w:rsidR="00060A11">
        <w:t>and</w:t>
      </w:r>
      <w:r w:rsidR="00060A11">
        <w:rPr>
          <w:spacing w:val="-9"/>
        </w:rPr>
        <w:t xml:space="preserve"> </w:t>
      </w:r>
      <w:r w:rsidR="00060A11">
        <w:rPr>
          <w:rFonts w:ascii="Symbol" w:hAnsi="Symbol"/>
        </w:rPr>
        <w:t></w:t>
      </w:r>
      <w:r w:rsidR="00060A11">
        <w:t xml:space="preserve">S. </w:t>
      </w:r>
      <w:r>
        <w:t xml:space="preserve"> </w:t>
      </w:r>
    </w:p>
    <w:p w14:paraId="65A87F6C" w14:textId="77777777" w:rsidR="00A514D0" w:rsidRDefault="00060A11" w:rsidP="007A794B">
      <w:pPr>
        <w:pStyle w:val="BodyText"/>
        <w:spacing w:line="276" w:lineRule="auto"/>
        <w:ind w:left="837" w:right="119"/>
        <w:jc w:val="both"/>
      </w:pPr>
      <w:r>
        <w:t>Show all of your calculations</w:t>
      </w:r>
      <w:r>
        <w:rPr>
          <w:spacing w:val="-4"/>
        </w:rPr>
        <w:t xml:space="preserve"> </w:t>
      </w:r>
      <w:r>
        <w:t>below.</w:t>
      </w:r>
    </w:p>
    <w:p w14:paraId="0C2D470D" w14:textId="77777777" w:rsidR="00A514D0" w:rsidRDefault="00A514D0">
      <w:pPr>
        <w:jc w:val="both"/>
        <w:sectPr w:rsidR="00A514D0">
          <w:headerReference w:type="default" r:id="rId8"/>
          <w:pgSz w:w="12240" w:h="15840"/>
          <w:pgMar w:top="1360" w:right="1320" w:bottom="280" w:left="600" w:header="0" w:footer="0" w:gutter="0"/>
          <w:cols w:space="720"/>
        </w:sectPr>
      </w:pPr>
    </w:p>
    <w:p w14:paraId="400B7804" w14:textId="77777777" w:rsidR="00A514D0" w:rsidRDefault="00A514D0">
      <w:pPr>
        <w:pStyle w:val="BodyText"/>
        <w:spacing w:before="11"/>
        <w:rPr>
          <w:sz w:val="15"/>
        </w:rPr>
      </w:pPr>
    </w:p>
    <w:p w14:paraId="1308176F" w14:textId="5B8FD23F" w:rsidR="00A514D0" w:rsidRDefault="00060A11">
      <w:pPr>
        <w:pStyle w:val="BodyText"/>
        <w:tabs>
          <w:tab w:val="left" w:pos="5227"/>
        </w:tabs>
        <w:spacing w:before="92"/>
        <w:ind w:left="837"/>
        <w:rPr>
          <w:rFonts w:ascii="Times New Roman"/>
        </w:rPr>
      </w:pPr>
      <w:r>
        <w:t>Concentration of HCl</w:t>
      </w:r>
      <w:r>
        <w:rPr>
          <w:spacing w:val="-7"/>
        </w:rPr>
        <w:t xml:space="preserve"> </w:t>
      </w:r>
      <w:r>
        <w:t>solution:</w:t>
      </w:r>
      <w:r>
        <w:rPr>
          <w:rFonts w:ascii="Times New Roman"/>
          <w:u w:val="single"/>
        </w:rPr>
        <w:t xml:space="preserve"> </w:t>
      </w:r>
      <w:r w:rsidR="00F84ACB">
        <w:rPr>
          <w:rFonts w:ascii="Times New Roman"/>
          <w:u w:val="single"/>
        </w:rPr>
        <w:t>0.0100M</w:t>
      </w:r>
      <w:r>
        <w:rPr>
          <w:rFonts w:ascii="Times New Roman"/>
          <w:u w:val="single"/>
        </w:rPr>
        <w:tab/>
      </w:r>
    </w:p>
    <w:p w14:paraId="3877B8F8" w14:textId="77777777" w:rsidR="00A514D0" w:rsidRDefault="00A514D0">
      <w:pPr>
        <w:pStyle w:val="BodyText"/>
        <w:rPr>
          <w:rFonts w:ascii="Times New Roman"/>
          <w:sz w:val="20"/>
        </w:rPr>
      </w:pPr>
    </w:p>
    <w:p w14:paraId="63FFCC0C" w14:textId="77777777" w:rsidR="00A514D0" w:rsidRDefault="00A514D0">
      <w:pPr>
        <w:pStyle w:val="BodyText"/>
        <w:spacing w:before="2"/>
        <w:rPr>
          <w:rFonts w:ascii="Times New Roman"/>
          <w:sz w:val="28"/>
        </w:rPr>
      </w:pPr>
    </w:p>
    <w:tbl>
      <w:tblPr>
        <w:tblW w:w="0" w:type="auto"/>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1"/>
        <w:gridCol w:w="2103"/>
        <w:gridCol w:w="2117"/>
        <w:gridCol w:w="2203"/>
      </w:tblGrid>
      <w:tr w:rsidR="00D13653" w14:paraId="6CC9D447" w14:textId="77777777">
        <w:trPr>
          <w:trHeight w:val="565"/>
        </w:trPr>
        <w:tc>
          <w:tcPr>
            <w:tcW w:w="4134" w:type="dxa"/>
            <w:gridSpan w:val="2"/>
          </w:tcPr>
          <w:p w14:paraId="6743CCE9" w14:textId="1D14BAD3" w:rsidR="00D13653" w:rsidRDefault="00D13653">
            <w:pPr>
              <w:pStyle w:val="TableParagraph"/>
              <w:tabs>
                <w:tab w:val="left" w:pos="3671"/>
              </w:tabs>
              <w:spacing w:before="120"/>
              <w:ind w:left="455"/>
              <w:rPr>
                <w:rFonts w:ascii="Times New Roman"/>
                <w:sz w:val="24"/>
              </w:rPr>
            </w:pPr>
            <w:r>
              <w:rPr>
                <w:sz w:val="24"/>
              </w:rPr>
              <w:t>Low</w:t>
            </w:r>
            <w:r>
              <w:rPr>
                <w:spacing w:val="-2"/>
                <w:sz w:val="24"/>
              </w:rPr>
              <w:t xml:space="preserve"> </w:t>
            </w:r>
            <w:r>
              <w:rPr>
                <w:sz w:val="24"/>
              </w:rPr>
              <w:t>Temperature:</w:t>
            </w:r>
            <w:r>
              <w:rPr>
                <w:spacing w:val="-1"/>
                <w:sz w:val="24"/>
              </w:rPr>
              <w:t xml:space="preserve"> </w:t>
            </w:r>
            <w:r w:rsidR="00F84ACB">
              <w:rPr>
                <w:rFonts w:ascii="Times New Roman"/>
                <w:sz w:val="24"/>
                <w:u w:val="single"/>
              </w:rPr>
              <w:t xml:space="preserve">22 </w:t>
            </w:r>
            <w:r w:rsidRPr="007A794B">
              <w:rPr>
                <w:rFonts w:ascii="Times New Roman"/>
                <w:sz w:val="28"/>
                <w:u w:val="single"/>
                <w:vertAlign w:val="superscript"/>
              </w:rPr>
              <w:t>o</w:t>
            </w:r>
            <w:r w:rsidRPr="007A794B">
              <w:rPr>
                <w:rFonts w:ascii="Times New Roman"/>
                <w:sz w:val="28"/>
                <w:u w:val="single"/>
              </w:rPr>
              <w:t>C</w:t>
            </w:r>
          </w:p>
        </w:tc>
        <w:tc>
          <w:tcPr>
            <w:tcW w:w="4320" w:type="dxa"/>
            <w:gridSpan w:val="2"/>
          </w:tcPr>
          <w:p w14:paraId="2F18FDB5" w14:textId="61867154" w:rsidR="00D13653" w:rsidRDefault="00D13653">
            <w:pPr>
              <w:pStyle w:val="TableParagraph"/>
              <w:tabs>
                <w:tab w:val="left" w:pos="3791"/>
              </w:tabs>
              <w:spacing w:before="120"/>
              <w:ind w:left="522"/>
              <w:rPr>
                <w:rFonts w:ascii="Times New Roman"/>
                <w:sz w:val="24"/>
              </w:rPr>
            </w:pPr>
            <w:r>
              <w:rPr>
                <w:sz w:val="24"/>
              </w:rPr>
              <w:t>High</w:t>
            </w:r>
            <w:r>
              <w:rPr>
                <w:spacing w:val="-3"/>
                <w:sz w:val="24"/>
              </w:rPr>
              <w:t xml:space="preserve"> </w:t>
            </w:r>
            <w:r>
              <w:rPr>
                <w:sz w:val="24"/>
              </w:rPr>
              <w:t>Temperature:</w:t>
            </w:r>
            <w:r>
              <w:rPr>
                <w:spacing w:val="-1"/>
                <w:sz w:val="24"/>
              </w:rPr>
              <w:t xml:space="preserve"> </w:t>
            </w:r>
            <w:r w:rsidR="00F84ACB">
              <w:rPr>
                <w:spacing w:val="-1"/>
                <w:sz w:val="24"/>
              </w:rPr>
              <w:t>90.10</w:t>
            </w:r>
            <w:r>
              <w:rPr>
                <w:rFonts w:ascii="Times New Roman"/>
                <w:sz w:val="24"/>
                <w:u w:val="single"/>
              </w:rPr>
              <w:t xml:space="preserve"> </w:t>
            </w:r>
            <w:r w:rsidRPr="007A794B">
              <w:rPr>
                <w:rFonts w:ascii="Times New Roman"/>
                <w:sz w:val="28"/>
                <w:u w:val="single"/>
                <w:vertAlign w:val="superscript"/>
              </w:rPr>
              <w:t>o</w:t>
            </w:r>
            <w:r w:rsidRPr="007A794B">
              <w:rPr>
                <w:rFonts w:ascii="Times New Roman"/>
                <w:sz w:val="28"/>
                <w:u w:val="single"/>
              </w:rPr>
              <w:t>C</w:t>
            </w:r>
          </w:p>
        </w:tc>
      </w:tr>
      <w:tr w:rsidR="00D13653" w14:paraId="70FAC0CB" w14:textId="77777777" w:rsidTr="007A794B">
        <w:trPr>
          <w:trHeight w:val="911"/>
        </w:trPr>
        <w:tc>
          <w:tcPr>
            <w:tcW w:w="2031" w:type="dxa"/>
          </w:tcPr>
          <w:p w14:paraId="15E1AB98" w14:textId="77777777" w:rsidR="00D13653" w:rsidRDefault="00D13653">
            <w:pPr>
              <w:pStyle w:val="TableParagraph"/>
              <w:spacing w:before="25" w:line="394" w:lineRule="exact"/>
              <w:ind w:left="766" w:right="293" w:hanging="452"/>
              <w:rPr>
                <w:sz w:val="24"/>
              </w:rPr>
            </w:pPr>
            <w:r>
              <w:rPr>
                <w:sz w:val="24"/>
              </w:rPr>
              <w:t>Vol. Ca(OH)</w:t>
            </w:r>
            <w:r>
              <w:rPr>
                <w:sz w:val="24"/>
                <w:vertAlign w:val="subscript"/>
              </w:rPr>
              <w:t>2</w:t>
            </w:r>
            <w:r>
              <w:rPr>
                <w:sz w:val="24"/>
              </w:rPr>
              <w:t xml:space="preserve"> (mL)</w:t>
            </w:r>
          </w:p>
        </w:tc>
        <w:tc>
          <w:tcPr>
            <w:tcW w:w="2103" w:type="dxa"/>
          </w:tcPr>
          <w:p w14:paraId="0D80AD2E" w14:textId="77777777" w:rsidR="00D13653" w:rsidRDefault="00D13653">
            <w:pPr>
              <w:pStyle w:val="TableParagraph"/>
              <w:spacing w:before="25" w:line="394" w:lineRule="exact"/>
              <w:ind w:left="800" w:right="586" w:hanging="194"/>
              <w:rPr>
                <w:sz w:val="24"/>
              </w:rPr>
            </w:pPr>
            <w:r>
              <w:rPr>
                <w:sz w:val="24"/>
              </w:rPr>
              <w:t>Vol. HCl (mL)</w:t>
            </w:r>
          </w:p>
        </w:tc>
        <w:tc>
          <w:tcPr>
            <w:tcW w:w="2117" w:type="dxa"/>
          </w:tcPr>
          <w:p w14:paraId="1C8071B7" w14:textId="77777777" w:rsidR="00D13653" w:rsidRDefault="00D13653">
            <w:pPr>
              <w:pStyle w:val="TableParagraph"/>
              <w:spacing w:before="25" w:line="394" w:lineRule="exact"/>
              <w:ind w:left="808" w:right="337" w:hanging="452"/>
              <w:rPr>
                <w:sz w:val="24"/>
              </w:rPr>
            </w:pPr>
            <w:r>
              <w:rPr>
                <w:sz w:val="24"/>
              </w:rPr>
              <w:t>Vol. Ca(OH)</w:t>
            </w:r>
            <w:r>
              <w:rPr>
                <w:sz w:val="24"/>
                <w:vertAlign w:val="subscript"/>
              </w:rPr>
              <w:t>2</w:t>
            </w:r>
            <w:r>
              <w:rPr>
                <w:sz w:val="24"/>
              </w:rPr>
              <w:t xml:space="preserve"> (mL)</w:t>
            </w:r>
          </w:p>
        </w:tc>
        <w:tc>
          <w:tcPr>
            <w:tcW w:w="2203" w:type="dxa"/>
          </w:tcPr>
          <w:p w14:paraId="06972F35" w14:textId="77777777" w:rsidR="00D13653" w:rsidRDefault="00D13653">
            <w:pPr>
              <w:pStyle w:val="TableParagraph"/>
              <w:spacing w:before="25" w:line="394" w:lineRule="exact"/>
              <w:ind w:left="850" w:right="636" w:hanging="194"/>
              <w:rPr>
                <w:sz w:val="24"/>
              </w:rPr>
            </w:pPr>
            <w:r>
              <w:rPr>
                <w:sz w:val="24"/>
              </w:rPr>
              <w:t>Vol. HCl (mL)</w:t>
            </w:r>
          </w:p>
        </w:tc>
      </w:tr>
      <w:tr w:rsidR="00D13653" w14:paraId="2C2710C0" w14:textId="77777777">
        <w:trPr>
          <w:trHeight w:val="633"/>
        </w:trPr>
        <w:tc>
          <w:tcPr>
            <w:tcW w:w="2031" w:type="dxa"/>
          </w:tcPr>
          <w:p w14:paraId="5EC322F5" w14:textId="322FC60D" w:rsidR="00D13653" w:rsidRDefault="00F84ACB">
            <w:pPr>
              <w:pStyle w:val="TableParagraph"/>
              <w:rPr>
                <w:rFonts w:ascii="Times New Roman"/>
              </w:rPr>
            </w:pPr>
            <w:r>
              <w:rPr>
                <w:rFonts w:ascii="Times New Roman"/>
              </w:rPr>
              <w:t>10 mL</w:t>
            </w:r>
          </w:p>
        </w:tc>
        <w:tc>
          <w:tcPr>
            <w:tcW w:w="2103" w:type="dxa"/>
          </w:tcPr>
          <w:p w14:paraId="7F20EA8A" w14:textId="60AB277F" w:rsidR="00D13653" w:rsidRDefault="00F84ACB">
            <w:pPr>
              <w:pStyle w:val="TableParagraph"/>
              <w:rPr>
                <w:rFonts w:ascii="Times New Roman"/>
              </w:rPr>
            </w:pPr>
            <w:r>
              <w:rPr>
                <w:rFonts w:ascii="Times New Roman"/>
              </w:rPr>
              <w:t>40.40 mL</w:t>
            </w:r>
          </w:p>
        </w:tc>
        <w:tc>
          <w:tcPr>
            <w:tcW w:w="2117" w:type="dxa"/>
          </w:tcPr>
          <w:p w14:paraId="2CD2B2A9" w14:textId="29485D62" w:rsidR="00D13653" w:rsidRDefault="00F84ACB">
            <w:pPr>
              <w:pStyle w:val="TableParagraph"/>
              <w:rPr>
                <w:rFonts w:ascii="Times New Roman"/>
              </w:rPr>
            </w:pPr>
            <w:r>
              <w:rPr>
                <w:rFonts w:ascii="Times New Roman"/>
              </w:rPr>
              <w:t>10 mL</w:t>
            </w:r>
          </w:p>
        </w:tc>
        <w:tc>
          <w:tcPr>
            <w:tcW w:w="2203" w:type="dxa"/>
          </w:tcPr>
          <w:p w14:paraId="2A1CC10E" w14:textId="3930620B" w:rsidR="00D13653" w:rsidRDefault="00F84ACB">
            <w:pPr>
              <w:pStyle w:val="TableParagraph"/>
              <w:rPr>
                <w:rFonts w:ascii="Times New Roman"/>
              </w:rPr>
            </w:pPr>
            <w:r>
              <w:rPr>
                <w:rFonts w:ascii="Times New Roman"/>
              </w:rPr>
              <w:t>22.80 mL</w:t>
            </w:r>
          </w:p>
        </w:tc>
      </w:tr>
    </w:tbl>
    <w:p w14:paraId="71BA6758" w14:textId="77777777" w:rsidR="00A514D0" w:rsidRDefault="00A514D0">
      <w:pPr>
        <w:rPr>
          <w:rFonts w:ascii="Times New Roman"/>
        </w:rPr>
        <w:sectPr w:rsidR="00A514D0">
          <w:headerReference w:type="default" r:id="rId9"/>
          <w:pgSz w:w="12240" w:h="15840"/>
          <w:pgMar w:top="1700" w:right="1320" w:bottom="280" w:left="600" w:header="1441" w:footer="0" w:gutter="0"/>
          <w:cols w:space="720"/>
        </w:sectPr>
      </w:pPr>
    </w:p>
    <w:p w14:paraId="171B93C2" w14:textId="77777777" w:rsidR="00A514D0" w:rsidRDefault="00A514D0">
      <w:pPr>
        <w:pStyle w:val="BodyText"/>
        <w:rPr>
          <w:rFonts w:ascii="Times New Roman"/>
          <w:sz w:val="20"/>
        </w:rPr>
      </w:pPr>
    </w:p>
    <w:p w14:paraId="18002576" w14:textId="77777777" w:rsidR="00A514D0" w:rsidRDefault="00A514D0">
      <w:pPr>
        <w:pStyle w:val="BodyText"/>
        <w:spacing w:before="9"/>
        <w:rPr>
          <w:rFonts w:ascii="Times New Roman"/>
          <w:sz w:val="19"/>
        </w:rPr>
      </w:pPr>
    </w:p>
    <w:p w14:paraId="58A9EB3E" w14:textId="77777777" w:rsidR="00A514D0" w:rsidRDefault="007A794B">
      <w:pPr>
        <w:pStyle w:val="BodyText"/>
        <w:spacing w:before="92"/>
        <w:ind w:left="117"/>
      </w:pPr>
      <w:r>
        <w:t xml:space="preserve">Calculate </w:t>
      </w:r>
      <w:r w:rsidR="00060A11">
        <w:t>[OH-]</w:t>
      </w:r>
      <w:r>
        <w:t xml:space="preserve"> </w:t>
      </w:r>
      <w:r w:rsidR="00D13653">
        <w:t>in</w:t>
      </w:r>
      <w:r w:rsidR="00A90E17">
        <w:t xml:space="preserve"> the 10.0 mL sample </w:t>
      </w:r>
      <w:r>
        <w:t xml:space="preserve">based on [HCl] required to reach </w:t>
      </w:r>
      <w:r w:rsidR="00D13653">
        <w:t xml:space="preserve">the </w:t>
      </w:r>
      <w:r>
        <w:t>EP</w:t>
      </w:r>
    </w:p>
    <w:p w14:paraId="09B29F64" w14:textId="77777777" w:rsidR="00A514D0" w:rsidRDefault="00A514D0">
      <w:pPr>
        <w:pStyle w:val="BodyText"/>
        <w:rPr>
          <w:sz w:val="26"/>
        </w:rPr>
      </w:pPr>
    </w:p>
    <w:p w14:paraId="24996817" w14:textId="77777777" w:rsidR="00A514D0" w:rsidRDefault="00A514D0">
      <w:pPr>
        <w:pStyle w:val="BodyText"/>
        <w:rPr>
          <w:sz w:val="26"/>
        </w:rPr>
      </w:pPr>
    </w:p>
    <w:p w14:paraId="2C3B0D01" w14:textId="77777777" w:rsidR="00A514D0" w:rsidRDefault="00A514D0">
      <w:pPr>
        <w:pStyle w:val="BodyText"/>
        <w:rPr>
          <w:sz w:val="26"/>
        </w:rPr>
      </w:pPr>
    </w:p>
    <w:p w14:paraId="706EA040" w14:textId="77777777" w:rsidR="00A514D0" w:rsidRDefault="00A514D0">
      <w:pPr>
        <w:pStyle w:val="BodyText"/>
        <w:rPr>
          <w:sz w:val="26"/>
        </w:rPr>
      </w:pPr>
    </w:p>
    <w:p w14:paraId="5F069CA0" w14:textId="77777777" w:rsidR="00A514D0" w:rsidRDefault="00A514D0">
      <w:pPr>
        <w:pStyle w:val="BodyText"/>
        <w:rPr>
          <w:sz w:val="26"/>
        </w:rPr>
      </w:pPr>
    </w:p>
    <w:p w14:paraId="1BB39D30" w14:textId="77777777" w:rsidR="00A514D0" w:rsidRDefault="00A514D0">
      <w:pPr>
        <w:pStyle w:val="BodyText"/>
        <w:rPr>
          <w:sz w:val="26"/>
        </w:rPr>
      </w:pPr>
    </w:p>
    <w:p w14:paraId="54A205F7" w14:textId="77777777" w:rsidR="00A514D0" w:rsidRDefault="007A794B">
      <w:pPr>
        <w:pStyle w:val="BodyText"/>
        <w:rPr>
          <w:sz w:val="26"/>
        </w:rPr>
      </w:pPr>
      <w:r>
        <w:rPr>
          <w:sz w:val="26"/>
        </w:rPr>
        <w:t>Calculate [Ca</w:t>
      </w:r>
      <w:r w:rsidRPr="007A794B">
        <w:rPr>
          <w:sz w:val="26"/>
          <w:vertAlign w:val="superscript"/>
        </w:rPr>
        <w:t>2</w:t>
      </w:r>
      <w:r>
        <w:rPr>
          <w:sz w:val="26"/>
        </w:rPr>
        <w:t xml:space="preserve">+] using </w:t>
      </w:r>
      <w:r>
        <w:t xml:space="preserve">[OH-] </w:t>
      </w:r>
      <w:r>
        <w:rPr>
          <w:sz w:val="26"/>
        </w:rPr>
        <w:t xml:space="preserve"> </w:t>
      </w:r>
    </w:p>
    <w:p w14:paraId="66CBB22A" w14:textId="77777777" w:rsidR="00A514D0" w:rsidRDefault="00A514D0">
      <w:pPr>
        <w:pStyle w:val="BodyText"/>
        <w:rPr>
          <w:sz w:val="26"/>
        </w:rPr>
      </w:pPr>
    </w:p>
    <w:p w14:paraId="2F7EE281" w14:textId="77777777" w:rsidR="00A514D0" w:rsidRDefault="00A514D0">
      <w:pPr>
        <w:pStyle w:val="BodyText"/>
        <w:rPr>
          <w:sz w:val="26"/>
        </w:rPr>
      </w:pPr>
    </w:p>
    <w:p w14:paraId="31C44242" w14:textId="77777777" w:rsidR="007A794B" w:rsidRDefault="007A794B">
      <w:pPr>
        <w:pStyle w:val="BodyText"/>
        <w:rPr>
          <w:sz w:val="26"/>
        </w:rPr>
      </w:pPr>
    </w:p>
    <w:p w14:paraId="512EBE2F" w14:textId="77777777" w:rsidR="007A794B" w:rsidRDefault="007A794B">
      <w:pPr>
        <w:pStyle w:val="BodyText"/>
        <w:rPr>
          <w:sz w:val="26"/>
        </w:rPr>
      </w:pPr>
    </w:p>
    <w:p w14:paraId="0942F39C" w14:textId="77777777" w:rsidR="007A794B" w:rsidRDefault="007A794B">
      <w:pPr>
        <w:pStyle w:val="BodyText"/>
        <w:rPr>
          <w:sz w:val="26"/>
        </w:rPr>
      </w:pPr>
    </w:p>
    <w:p w14:paraId="688855AD" w14:textId="77777777" w:rsidR="00A514D0" w:rsidRDefault="00A514D0">
      <w:pPr>
        <w:pStyle w:val="BodyText"/>
        <w:rPr>
          <w:sz w:val="30"/>
        </w:rPr>
      </w:pPr>
    </w:p>
    <w:p w14:paraId="514BBBEB" w14:textId="77777777" w:rsidR="00A514D0" w:rsidRDefault="007A794B">
      <w:pPr>
        <w:pStyle w:val="BodyText"/>
        <w:ind w:left="117"/>
      </w:pPr>
      <w:r>
        <w:t xml:space="preserve">Calculate </w:t>
      </w:r>
      <w:r w:rsidR="00060A11">
        <w:t>Ksp</w:t>
      </w:r>
      <w:r>
        <w:t xml:space="preserve"> (eqn 1)</w:t>
      </w:r>
    </w:p>
    <w:p w14:paraId="6174F9B1" w14:textId="77777777" w:rsidR="00A514D0" w:rsidRDefault="00A514D0">
      <w:pPr>
        <w:pStyle w:val="BodyText"/>
        <w:rPr>
          <w:sz w:val="26"/>
        </w:rPr>
      </w:pPr>
    </w:p>
    <w:p w14:paraId="5F9BD48A" w14:textId="77777777" w:rsidR="00A514D0" w:rsidRDefault="00A514D0">
      <w:pPr>
        <w:pStyle w:val="BodyText"/>
        <w:rPr>
          <w:sz w:val="26"/>
        </w:rPr>
      </w:pPr>
    </w:p>
    <w:p w14:paraId="783598C8" w14:textId="77777777" w:rsidR="00A514D0" w:rsidRDefault="00A514D0">
      <w:pPr>
        <w:pStyle w:val="BodyText"/>
        <w:rPr>
          <w:sz w:val="26"/>
        </w:rPr>
      </w:pPr>
    </w:p>
    <w:p w14:paraId="3B332B04" w14:textId="77777777" w:rsidR="001877CD" w:rsidRDefault="001877CD">
      <w:pPr>
        <w:pStyle w:val="BodyText"/>
        <w:rPr>
          <w:sz w:val="26"/>
        </w:rPr>
      </w:pPr>
    </w:p>
    <w:p w14:paraId="350603C2" w14:textId="77777777" w:rsidR="001877CD" w:rsidRDefault="001877CD">
      <w:pPr>
        <w:pStyle w:val="BodyText"/>
        <w:rPr>
          <w:sz w:val="26"/>
        </w:rPr>
      </w:pPr>
    </w:p>
    <w:p w14:paraId="42CAF202" w14:textId="77777777" w:rsidR="00A514D0" w:rsidRDefault="00A514D0">
      <w:pPr>
        <w:pStyle w:val="BodyText"/>
        <w:rPr>
          <w:sz w:val="26"/>
        </w:rPr>
      </w:pPr>
    </w:p>
    <w:p w14:paraId="7EB309F8" w14:textId="77777777" w:rsidR="00A514D0" w:rsidRDefault="00A514D0">
      <w:pPr>
        <w:pStyle w:val="BodyText"/>
        <w:rPr>
          <w:sz w:val="26"/>
        </w:rPr>
      </w:pPr>
    </w:p>
    <w:p w14:paraId="359267BB" w14:textId="77777777" w:rsidR="00A514D0" w:rsidRDefault="001877CD" w:rsidP="001877CD">
      <w:pPr>
        <w:pStyle w:val="BodyText"/>
      </w:pPr>
      <w:r>
        <w:rPr>
          <w:sz w:val="26"/>
        </w:rPr>
        <w:t xml:space="preserve">Calculate </w:t>
      </w:r>
      <w:r w:rsidR="00060A11">
        <w:rPr>
          <w:rFonts w:ascii="Symbol" w:hAnsi="Symbol"/>
        </w:rPr>
        <w:t></w:t>
      </w:r>
      <w:r w:rsidR="00060A11">
        <w:t>G</w:t>
      </w:r>
      <w:r>
        <w:t xml:space="preserve"> at lower temp (eqn 2)</w:t>
      </w:r>
    </w:p>
    <w:p w14:paraId="4CA2357E" w14:textId="77777777" w:rsidR="00A514D0" w:rsidRDefault="00A514D0">
      <w:pPr>
        <w:pStyle w:val="BodyText"/>
        <w:rPr>
          <w:sz w:val="28"/>
        </w:rPr>
      </w:pPr>
    </w:p>
    <w:p w14:paraId="05EB0455" w14:textId="77777777" w:rsidR="00A514D0" w:rsidRDefault="00A514D0">
      <w:pPr>
        <w:pStyle w:val="BodyText"/>
        <w:rPr>
          <w:sz w:val="28"/>
        </w:rPr>
      </w:pPr>
    </w:p>
    <w:p w14:paraId="2411F763" w14:textId="77777777" w:rsidR="00A514D0" w:rsidRDefault="00A514D0">
      <w:pPr>
        <w:pStyle w:val="BodyText"/>
        <w:rPr>
          <w:sz w:val="28"/>
        </w:rPr>
      </w:pPr>
    </w:p>
    <w:p w14:paraId="604C67E1" w14:textId="77777777" w:rsidR="00A514D0" w:rsidRDefault="00A514D0">
      <w:pPr>
        <w:pStyle w:val="BodyText"/>
        <w:rPr>
          <w:sz w:val="28"/>
        </w:rPr>
      </w:pPr>
    </w:p>
    <w:p w14:paraId="6E3A178D" w14:textId="77777777" w:rsidR="00A514D0" w:rsidRDefault="00A514D0">
      <w:pPr>
        <w:pStyle w:val="BodyText"/>
        <w:rPr>
          <w:sz w:val="28"/>
        </w:rPr>
      </w:pPr>
    </w:p>
    <w:p w14:paraId="45A65CE1" w14:textId="77777777" w:rsidR="001877CD" w:rsidRDefault="001877CD">
      <w:pPr>
        <w:pStyle w:val="BodyText"/>
      </w:pPr>
      <w:r w:rsidRPr="001877CD">
        <w:t>Repeat the four calculations for the higher temp solution:</w:t>
      </w:r>
    </w:p>
    <w:p w14:paraId="1A4609DE" w14:textId="77777777" w:rsidR="001877CD" w:rsidRDefault="001877CD">
      <w:pPr>
        <w:pStyle w:val="BodyText"/>
      </w:pPr>
    </w:p>
    <w:p w14:paraId="0BF5533B" w14:textId="77777777" w:rsidR="001877CD" w:rsidRDefault="001877CD" w:rsidP="001877CD">
      <w:pPr>
        <w:pStyle w:val="BodyText"/>
        <w:spacing w:before="92"/>
        <w:ind w:left="117"/>
      </w:pPr>
      <w:r>
        <w:t>Calculate [OH-] based on [HCl] required to reach EP</w:t>
      </w:r>
    </w:p>
    <w:p w14:paraId="5D86C025" w14:textId="77777777" w:rsidR="001877CD" w:rsidRDefault="001877CD">
      <w:pPr>
        <w:pStyle w:val="BodyText"/>
      </w:pPr>
    </w:p>
    <w:p w14:paraId="158630BF" w14:textId="77777777" w:rsidR="001877CD" w:rsidRDefault="001877CD" w:rsidP="001877CD">
      <w:pPr>
        <w:pStyle w:val="BodyText"/>
        <w:rPr>
          <w:sz w:val="26"/>
        </w:rPr>
      </w:pPr>
      <w:r>
        <w:rPr>
          <w:sz w:val="26"/>
        </w:rPr>
        <w:t>Calculate [Ca</w:t>
      </w:r>
      <w:r w:rsidRPr="007A794B">
        <w:rPr>
          <w:sz w:val="26"/>
          <w:vertAlign w:val="superscript"/>
        </w:rPr>
        <w:t>2</w:t>
      </w:r>
      <w:r>
        <w:rPr>
          <w:sz w:val="26"/>
        </w:rPr>
        <w:t xml:space="preserve">+] using </w:t>
      </w:r>
      <w:r>
        <w:t xml:space="preserve">[OH-] </w:t>
      </w:r>
      <w:r>
        <w:rPr>
          <w:sz w:val="26"/>
        </w:rPr>
        <w:t xml:space="preserve"> </w:t>
      </w:r>
    </w:p>
    <w:p w14:paraId="5808D90A" w14:textId="77777777" w:rsidR="001877CD" w:rsidRDefault="001877CD">
      <w:pPr>
        <w:pStyle w:val="BodyText"/>
      </w:pPr>
    </w:p>
    <w:p w14:paraId="667B43AD" w14:textId="77777777" w:rsidR="001877CD" w:rsidRDefault="001877CD" w:rsidP="001877CD">
      <w:pPr>
        <w:pStyle w:val="BodyText"/>
        <w:ind w:left="117"/>
      </w:pPr>
      <w:r>
        <w:t>Calculate Ksp (eqn 1)</w:t>
      </w:r>
    </w:p>
    <w:p w14:paraId="21E02508" w14:textId="77777777" w:rsidR="001877CD" w:rsidRDefault="001877CD">
      <w:pPr>
        <w:pStyle w:val="BodyText"/>
      </w:pPr>
    </w:p>
    <w:p w14:paraId="2EF96DF0" w14:textId="77777777" w:rsidR="001877CD" w:rsidRDefault="001877CD" w:rsidP="001877CD">
      <w:pPr>
        <w:pStyle w:val="BodyText"/>
      </w:pPr>
      <w:r>
        <w:rPr>
          <w:sz w:val="26"/>
        </w:rPr>
        <w:t xml:space="preserve">Calculate </w:t>
      </w:r>
      <w:r>
        <w:rPr>
          <w:rFonts w:ascii="Symbol" w:hAnsi="Symbol"/>
        </w:rPr>
        <w:t></w:t>
      </w:r>
      <w:r>
        <w:t>G at lower temp (eqn 2)</w:t>
      </w:r>
    </w:p>
    <w:p w14:paraId="31FB5559" w14:textId="77777777" w:rsidR="001877CD" w:rsidRDefault="001877CD">
      <w:pPr>
        <w:pStyle w:val="BodyText"/>
      </w:pPr>
    </w:p>
    <w:p w14:paraId="120603E9" w14:textId="77777777" w:rsidR="001877CD" w:rsidRDefault="001877CD">
      <w:pPr>
        <w:pStyle w:val="BodyText"/>
      </w:pPr>
    </w:p>
    <w:p w14:paraId="0BD0CD8D" w14:textId="77777777" w:rsidR="001877CD" w:rsidRDefault="001877CD">
      <w:pPr>
        <w:pStyle w:val="BodyText"/>
      </w:pPr>
      <w:r>
        <w:t xml:space="preserve">Next, write out equation 3 incorporating the numerical values for </w:t>
      </w:r>
      <w:r w:rsidR="00A90E17">
        <w:rPr>
          <w:rFonts w:ascii="Symbol" w:hAnsi="Symbol"/>
        </w:rPr>
        <w:t></w:t>
      </w:r>
      <w:r w:rsidR="00A90E17">
        <w:t>G</w:t>
      </w:r>
      <w:r>
        <w:t xml:space="preserve"> and T</w:t>
      </w:r>
      <w:r w:rsidR="002C5F74">
        <w:t xml:space="preserve"> for each </w:t>
      </w:r>
      <w:r w:rsidR="00A90E17">
        <w:t>titration</w:t>
      </w:r>
      <w:r>
        <w:t xml:space="preserve">.  </w:t>
      </w:r>
      <w:r w:rsidR="002C5F74">
        <w:t xml:space="preserve">Then solve for </w:t>
      </w:r>
      <w:r w:rsidR="002C5F74">
        <w:rPr>
          <w:rFonts w:ascii="Symbol" w:hAnsi="Symbol"/>
        </w:rPr>
        <w:t></w:t>
      </w:r>
      <w:r w:rsidR="002C5F74">
        <w:t xml:space="preserve">H and </w:t>
      </w:r>
      <w:r w:rsidR="002C5F74">
        <w:rPr>
          <w:rFonts w:ascii="Symbol" w:hAnsi="Symbol"/>
        </w:rPr>
        <w:t></w:t>
      </w:r>
      <w:r w:rsidR="002C5F74">
        <w:t>S like you did in the prelab exercise.</w:t>
      </w:r>
    </w:p>
    <w:p w14:paraId="646A4DC5" w14:textId="77777777" w:rsidR="001877CD" w:rsidRDefault="001877CD">
      <w:pPr>
        <w:pStyle w:val="BodyText"/>
      </w:pPr>
    </w:p>
    <w:p w14:paraId="5D367D92" w14:textId="77777777" w:rsidR="00A90E17" w:rsidRDefault="00A90E17">
      <w:pPr>
        <w:pStyle w:val="BodyText"/>
      </w:pPr>
    </w:p>
    <w:p w14:paraId="0E7C1F50" w14:textId="77777777" w:rsidR="00A90E17" w:rsidRDefault="00A90E17">
      <w:pPr>
        <w:pStyle w:val="BodyText"/>
      </w:pPr>
    </w:p>
    <w:p w14:paraId="4AC9E84C" w14:textId="77777777" w:rsidR="00A90E17" w:rsidRDefault="00A90E17">
      <w:pPr>
        <w:pStyle w:val="BodyText"/>
      </w:pPr>
    </w:p>
    <w:p w14:paraId="3EE19A34" w14:textId="77777777" w:rsidR="00A90E17" w:rsidRDefault="00A90E17">
      <w:pPr>
        <w:pStyle w:val="BodyText"/>
      </w:pPr>
      <w:r>
        <w:rPr>
          <w:rFonts w:ascii="Symbol" w:hAnsi="Symbol"/>
        </w:rPr>
        <w:t></w:t>
      </w:r>
      <w:r>
        <w:t>H</w:t>
      </w:r>
    </w:p>
    <w:p w14:paraId="6FE59AA0" w14:textId="77777777" w:rsidR="00A90E17" w:rsidRDefault="00A90E17">
      <w:pPr>
        <w:pStyle w:val="BodyText"/>
      </w:pPr>
    </w:p>
    <w:p w14:paraId="5669CEE1" w14:textId="77777777" w:rsidR="00A90E17" w:rsidRPr="001877CD" w:rsidRDefault="00A90E17">
      <w:pPr>
        <w:pStyle w:val="BodyText"/>
      </w:pPr>
    </w:p>
    <w:p w14:paraId="3432772A" w14:textId="77777777" w:rsidR="00A514D0" w:rsidRDefault="00A514D0">
      <w:pPr>
        <w:pStyle w:val="BodyText"/>
        <w:spacing w:before="9"/>
        <w:rPr>
          <w:sz w:val="29"/>
        </w:rPr>
      </w:pPr>
    </w:p>
    <w:p w14:paraId="0F124F8A" w14:textId="77777777" w:rsidR="00A514D0" w:rsidRDefault="00060A11">
      <w:pPr>
        <w:pStyle w:val="BodyText"/>
        <w:ind w:left="117"/>
      </w:pPr>
      <w:r>
        <w:rPr>
          <w:rFonts w:ascii="Symbol" w:hAnsi="Symbol"/>
        </w:rPr>
        <w:t></w:t>
      </w:r>
      <w:r>
        <w:t>S</w:t>
      </w:r>
    </w:p>
    <w:p w14:paraId="4C822D56" w14:textId="77777777" w:rsidR="00A514D0" w:rsidRDefault="00A514D0">
      <w:pPr>
        <w:pStyle w:val="BodyText"/>
        <w:rPr>
          <w:sz w:val="28"/>
        </w:rPr>
      </w:pPr>
    </w:p>
    <w:p w14:paraId="39120BAB" w14:textId="77777777" w:rsidR="00A514D0" w:rsidRDefault="00A514D0">
      <w:pPr>
        <w:pStyle w:val="BodyText"/>
        <w:rPr>
          <w:sz w:val="28"/>
        </w:rPr>
      </w:pPr>
    </w:p>
    <w:p w14:paraId="04566748" w14:textId="77777777" w:rsidR="00A514D0" w:rsidRDefault="00A514D0">
      <w:pPr>
        <w:pStyle w:val="BodyText"/>
        <w:rPr>
          <w:sz w:val="28"/>
        </w:rPr>
      </w:pPr>
    </w:p>
    <w:p w14:paraId="01C4E590" w14:textId="77777777" w:rsidR="00A514D0" w:rsidRDefault="00A514D0">
      <w:pPr>
        <w:pStyle w:val="BodyText"/>
        <w:rPr>
          <w:sz w:val="28"/>
        </w:rPr>
      </w:pPr>
    </w:p>
    <w:p w14:paraId="79A785D3" w14:textId="77777777" w:rsidR="00A514D0" w:rsidRDefault="00A514D0">
      <w:pPr>
        <w:pStyle w:val="BodyText"/>
        <w:rPr>
          <w:sz w:val="28"/>
        </w:rPr>
      </w:pPr>
    </w:p>
    <w:p w14:paraId="2AC5D88E" w14:textId="77777777" w:rsidR="00A514D0" w:rsidRDefault="00A514D0">
      <w:pPr>
        <w:pStyle w:val="BodyText"/>
        <w:spacing w:before="5"/>
        <w:rPr>
          <w:sz w:val="29"/>
        </w:rPr>
      </w:pPr>
    </w:p>
    <w:p w14:paraId="03119588" w14:textId="77777777" w:rsidR="00A514D0" w:rsidRDefault="00A514D0" w:rsidP="00A90E17">
      <w:pPr>
        <w:pStyle w:val="BodyText"/>
        <w:sectPr w:rsidR="00A514D0">
          <w:headerReference w:type="default" r:id="rId10"/>
          <w:pgSz w:w="12240" w:h="15840"/>
          <w:pgMar w:top="1700" w:right="1320" w:bottom="280" w:left="600" w:header="1441" w:footer="0" w:gutter="0"/>
          <w:cols w:space="720"/>
        </w:sectPr>
      </w:pPr>
    </w:p>
    <w:p w14:paraId="54A242FE" w14:textId="77777777" w:rsidR="00A514D0" w:rsidRDefault="00060A11">
      <w:pPr>
        <w:pStyle w:val="Heading1"/>
        <w:spacing w:before="73"/>
        <w:ind w:left="117"/>
        <w:rPr>
          <w:u w:val="none"/>
        </w:rPr>
      </w:pPr>
      <w:r>
        <w:rPr>
          <w:u w:val="thick"/>
        </w:rPr>
        <w:lastRenderedPageBreak/>
        <w:t>Post Lab Questions</w:t>
      </w:r>
    </w:p>
    <w:p w14:paraId="6FF0FA24" w14:textId="77777777" w:rsidR="00A514D0" w:rsidRDefault="00A514D0">
      <w:pPr>
        <w:pStyle w:val="BodyText"/>
        <w:rPr>
          <w:b/>
          <w:sz w:val="20"/>
        </w:rPr>
      </w:pPr>
    </w:p>
    <w:p w14:paraId="0AB92F31" w14:textId="77777777" w:rsidR="00A514D0" w:rsidRDefault="00A514D0">
      <w:pPr>
        <w:pStyle w:val="BodyText"/>
        <w:spacing w:before="4"/>
        <w:rPr>
          <w:b/>
          <w:sz w:val="19"/>
        </w:rPr>
      </w:pPr>
    </w:p>
    <w:p w14:paraId="7D5424DE" w14:textId="77777777" w:rsidR="00A514D0" w:rsidRPr="00A90E17" w:rsidRDefault="00060A11" w:rsidP="00A90E17">
      <w:pPr>
        <w:pStyle w:val="ListParagraph"/>
        <w:numPr>
          <w:ilvl w:val="0"/>
          <w:numId w:val="2"/>
        </w:numPr>
        <w:tabs>
          <w:tab w:val="left" w:pos="1197"/>
        </w:tabs>
        <w:spacing w:before="100"/>
        <w:rPr>
          <w:sz w:val="24"/>
        </w:rPr>
      </w:pPr>
      <w:r w:rsidRPr="00A90E17">
        <w:rPr>
          <w:sz w:val="24"/>
        </w:rPr>
        <w:t xml:space="preserve">What does the data obtained, particularly, </w:t>
      </w:r>
      <w:r w:rsidRPr="00A90E17">
        <w:rPr>
          <w:rFonts w:ascii="Symbol" w:hAnsi="Symbol"/>
          <w:sz w:val="24"/>
        </w:rPr>
        <w:t></w:t>
      </w:r>
      <w:r w:rsidRPr="00A90E17">
        <w:rPr>
          <w:sz w:val="24"/>
        </w:rPr>
        <w:t>G, indicate about the dissolution process for calcium hydroxide?</w:t>
      </w:r>
      <w:r w:rsidRPr="00A90E17">
        <w:rPr>
          <w:spacing w:val="62"/>
          <w:sz w:val="24"/>
        </w:rPr>
        <w:t xml:space="preserve"> </w:t>
      </w:r>
      <w:r w:rsidRPr="00A90E17">
        <w:rPr>
          <w:sz w:val="24"/>
        </w:rPr>
        <w:t>.</w:t>
      </w:r>
    </w:p>
    <w:p w14:paraId="20175016" w14:textId="77777777" w:rsidR="00A514D0" w:rsidRDefault="00A514D0">
      <w:pPr>
        <w:pStyle w:val="BodyText"/>
        <w:rPr>
          <w:sz w:val="26"/>
        </w:rPr>
      </w:pPr>
    </w:p>
    <w:p w14:paraId="39682426" w14:textId="77777777" w:rsidR="00A514D0" w:rsidRDefault="00A514D0">
      <w:pPr>
        <w:pStyle w:val="BodyText"/>
        <w:rPr>
          <w:sz w:val="26"/>
        </w:rPr>
      </w:pPr>
    </w:p>
    <w:p w14:paraId="6B3F9C92" w14:textId="77777777" w:rsidR="00A514D0" w:rsidRDefault="00A514D0">
      <w:pPr>
        <w:pStyle w:val="BodyText"/>
        <w:rPr>
          <w:sz w:val="26"/>
        </w:rPr>
      </w:pPr>
    </w:p>
    <w:p w14:paraId="026673EB" w14:textId="77777777" w:rsidR="00A514D0" w:rsidRDefault="00A514D0">
      <w:pPr>
        <w:pStyle w:val="BodyText"/>
        <w:rPr>
          <w:sz w:val="26"/>
        </w:rPr>
      </w:pPr>
    </w:p>
    <w:p w14:paraId="2F79C0FC" w14:textId="77777777" w:rsidR="00A514D0" w:rsidRDefault="00A514D0">
      <w:pPr>
        <w:pStyle w:val="BodyText"/>
        <w:rPr>
          <w:sz w:val="26"/>
        </w:rPr>
      </w:pPr>
    </w:p>
    <w:p w14:paraId="6CED4961" w14:textId="77777777" w:rsidR="00A514D0" w:rsidRDefault="00A514D0">
      <w:pPr>
        <w:pStyle w:val="BodyText"/>
        <w:rPr>
          <w:sz w:val="26"/>
        </w:rPr>
      </w:pPr>
    </w:p>
    <w:p w14:paraId="66250A2B" w14:textId="77777777" w:rsidR="00A514D0" w:rsidRDefault="00A514D0">
      <w:pPr>
        <w:pStyle w:val="BodyText"/>
        <w:rPr>
          <w:sz w:val="26"/>
        </w:rPr>
      </w:pPr>
    </w:p>
    <w:p w14:paraId="3603FE3F" w14:textId="77777777" w:rsidR="00A514D0" w:rsidRDefault="00A514D0">
      <w:pPr>
        <w:pStyle w:val="BodyText"/>
        <w:rPr>
          <w:sz w:val="26"/>
        </w:rPr>
      </w:pPr>
    </w:p>
    <w:p w14:paraId="523D7C92" w14:textId="77777777" w:rsidR="00A514D0" w:rsidRDefault="00A514D0">
      <w:pPr>
        <w:pStyle w:val="BodyText"/>
        <w:rPr>
          <w:sz w:val="26"/>
        </w:rPr>
      </w:pPr>
    </w:p>
    <w:p w14:paraId="1BE0C409" w14:textId="77777777" w:rsidR="00A514D0" w:rsidRDefault="00A514D0">
      <w:pPr>
        <w:pStyle w:val="BodyText"/>
        <w:rPr>
          <w:sz w:val="26"/>
        </w:rPr>
      </w:pPr>
    </w:p>
    <w:p w14:paraId="18CD3C54" w14:textId="77777777" w:rsidR="00A514D0" w:rsidRDefault="00A514D0">
      <w:pPr>
        <w:pStyle w:val="BodyText"/>
        <w:rPr>
          <w:sz w:val="26"/>
        </w:rPr>
      </w:pPr>
    </w:p>
    <w:p w14:paraId="149018B1" w14:textId="77777777" w:rsidR="00A514D0" w:rsidRDefault="00A514D0">
      <w:pPr>
        <w:pStyle w:val="BodyText"/>
        <w:spacing w:before="3"/>
        <w:rPr>
          <w:sz w:val="26"/>
        </w:rPr>
      </w:pPr>
    </w:p>
    <w:p w14:paraId="770FFE49" w14:textId="77777777" w:rsidR="00A514D0" w:rsidRPr="00A90E17" w:rsidRDefault="00060A11" w:rsidP="00A90E17">
      <w:pPr>
        <w:pStyle w:val="ListParagraph"/>
        <w:numPr>
          <w:ilvl w:val="0"/>
          <w:numId w:val="2"/>
        </w:numPr>
        <w:tabs>
          <w:tab w:val="left" w:pos="1558"/>
          <w:tab w:val="left" w:pos="9450"/>
        </w:tabs>
        <w:spacing w:line="237" w:lineRule="auto"/>
        <w:ind w:right="862"/>
        <w:rPr>
          <w:sz w:val="24"/>
        </w:rPr>
      </w:pPr>
      <w:r w:rsidRPr="00A90E17">
        <w:rPr>
          <w:sz w:val="24"/>
        </w:rPr>
        <w:t>Examining the results of your titrations at the two different temperatures, is calcium hydroxide more or less soluble as the temperature is</w:t>
      </w:r>
      <w:r w:rsidRPr="00A90E17">
        <w:rPr>
          <w:spacing w:val="-8"/>
          <w:sz w:val="24"/>
        </w:rPr>
        <w:t xml:space="preserve"> </w:t>
      </w:r>
      <w:r w:rsidRPr="00A90E17">
        <w:rPr>
          <w:sz w:val="24"/>
        </w:rPr>
        <w:t>increased?</w:t>
      </w:r>
    </w:p>
    <w:p w14:paraId="3B9B3B5E" w14:textId="77777777" w:rsidR="00A514D0" w:rsidRDefault="00A514D0">
      <w:pPr>
        <w:pStyle w:val="BodyText"/>
        <w:rPr>
          <w:sz w:val="26"/>
        </w:rPr>
      </w:pPr>
    </w:p>
    <w:p w14:paraId="4D4160EF" w14:textId="77777777" w:rsidR="00A514D0" w:rsidRDefault="00A514D0">
      <w:pPr>
        <w:pStyle w:val="BodyText"/>
        <w:rPr>
          <w:sz w:val="26"/>
        </w:rPr>
      </w:pPr>
    </w:p>
    <w:p w14:paraId="60309E38" w14:textId="77777777" w:rsidR="00A514D0" w:rsidRDefault="00A514D0">
      <w:pPr>
        <w:pStyle w:val="BodyText"/>
        <w:rPr>
          <w:sz w:val="26"/>
        </w:rPr>
      </w:pPr>
    </w:p>
    <w:p w14:paraId="4432ABAD" w14:textId="77777777" w:rsidR="00A514D0" w:rsidRDefault="00A514D0">
      <w:pPr>
        <w:pStyle w:val="BodyText"/>
        <w:rPr>
          <w:sz w:val="26"/>
        </w:rPr>
      </w:pPr>
    </w:p>
    <w:p w14:paraId="66F0E3D0" w14:textId="77777777" w:rsidR="00A514D0" w:rsidRDefault="00A514D0">
      <w:pPr>
        <w:pStyle w:val="BodyText"/>
        <w:rPr>
          <w:sz w:val="26"/>
        </w:rPr>
      </w:pPr>
    </w:p>
    <w:p w14:paraId="426085D8" w14:textId="77777777" w:rsidR="00A514D0" w:rsidRDefault="00A514D0">
      <w:pPr>
        <w:pStyle w:val="BodyText"/>
        <w:rPr>
          <w:sz w:val="26"/>
        </w:rPr>
      </w:pPr>
    </w:p>
    <w:p w14:paraId="0BFB7CCC" w14:textId="77777777" w:rsidR="00A514D0" w:rsidRDefault="00A514D0">
      <w:pPr>
        <w:pStyle w:val="BodyText"/>
        <w:rPr>
          <w:sz w:val="26"/>
        </w:rPr>
      </w:pPr>
    </w:p>
    <w:p w14:paraId="49EF62F8" w14:textId="77777777" w:rsidR="00A514D0" w:rsidRDefault="00A514D0">
      <w:pPr>
        <w:pStyle w:val="BodyText"/>
        <w:rPr>
          <w:sz w:val="26"/>
        </w:rPr>
      </w:pPr>
    </w:p>
    <w:p w14:paraId="7FB49B28" w14:textId="77777777" w:rsidR="00A514D0" w:rsidRDefault="00A514D0">
      <w:pPr>
        <w:pStyle w:val="BodyText"/>
        <w:rPr>
          <w:sz w:val="26"/>
        </w:rPr>
      </w:pPr>
    </w:p>
    <w:p w14:paraId="4EB15048" w14:textId="77777777" w:rsidR="00A514D0" w:rsidRDefault="00A514D0">
      <w:pPr>
        <w:pStyle w:val="BodyText"/>
        <w:rPr>
          <w:sz w:val="26"/>
        </w:rPr>
      </w:pPr>
    </w:p>
    <w:p w14:paraId="0361B2A7" w14:textId="77777777" w:rsidR="00A514D0" w:rsidRDefault="00A514D0">
      <w:pPr>
        <w:pStyle w:val="BodyText"/>
        <w:rPr>
          <w:sz w:val="26"/>
        </w:rPr>
      </w:pPr>
    </w:p>
    <w:p w14:paraId="560F51A3" w14:textId="77777777" w:rsidR="00A514D0" w:rsidRDefault="00A514D0">
      <w:pPr>
        <w:pStyle w:val="BodyText"/>
        <w:spacing w:before="4"/>
        <w:rPr>
          <w:sz w:val="26"/>
        </w:rPr>
      </w:pPr>
    </w:p>
    <w:p w14:paraId="24BBB10F" w14:textId="77777777" w:rsidR="00A514D0" w:rsidRDefault="00060A11" w:rsidP="00A90E17">
      <w:pPr>
        <w:pStyle w:val="ListParagraph"/>
        <w:numPr>
          <w:ilvl w:val="0"/>
          <w:numId w:val="2"/>
        </w:numPr>
        <w:tabs>
          <w:tab w:val="left" w:pos="1080"/>
          <w:tab w:val="left" w:pos="9592"/>
        </w:tabs>
        <w:spacing w:before="1"/>
        <w:ind w:right="728"/>
        <w:rPr>
          <w:sz w:val="24"/>
        </w:rPr>
      </w:pPr>
      <w:r>
        <w:rPr>
          <w:sz w:val="24"/>
        </w:rPr>
        <w:t xml:space="preserve">A negative </w:t>
      </w:r>
      <w:r>
        <w:rPr>
          <w:rFonts w:ascii="Symbol" w:hAnsi="Symbol"/>
          <w:sz w:val="24"/>
        </w:rPr>
        <w:t></w:t>
      </w:r>
      <w:r>
        <w:rPr>
          <w:sz w:val="24"/>
        </w:rPr>
        <w:t xml:space="preserve">H and </w:t>
      </w:r>
      <w:r>
        <w:rPr>
          <w:rFonts w:ascii="Symbol" w:hAnsi="Symbol"/>
          <w:sz w:val="24"/>
        </w:rPr>
        <w:t></w:t>
      </w:r>
      <w:r>
        <w:rPr>
          <w:sz w:val="24"/>
        </w:rPr>
        <w:t>S value for a process indicates that the spontaneity will change at a certain temperature</w:t>
      </w:r>
      <w:r w:rsidR="00A90E17">
        <w:rPr>
          <w:sz w:val="24"/>
        </w:rPr>
        <w:t xml:space="preserve"> (crossover temp</w:t>
      </w:r>
      <w:r>
        <w:rPr>
          <w:sz w:val="24"/>
        </w:rPr>
        <w:t>.</w:t>
      </w:r>
      <w:r w:rsidR="00A90E17">
        <w:rPr>
          <w:sz w:val="24"/>
        </w:rPr>
        <w:t xml:space="preserve">) </w:t>
      </w:r>
      <w:r>
        <w:rPr>
          <w:sz w:val="24"/>
        </w:rPr>
        <w:t xml:space="preserve"> Calculate the temperature for when </w:t>
      </w:r>
      <w:r>
        <w:rPr>
          <w:rFonts w:ascii="Symbol" w:hAnsi="Symbol"/>
          <w:sz w:val="24"/>
        </w:rPr>
        <w:t></w:t>
      </w:r>
      <w:r>
        <w:rPr>
          <w:sz w:val="24"/>
        </w:rPr>
        <w:t>G changes from negative to</w:t>
      </w:r>
      <w:r>
        <w:rPr>
          <w:spacing w:val="-3"/>
          <w:sz w:val="24"/>
        </w:rPr>
        <w:t xml:space="preserve"> </w:t>
      </w:r>
      <w:r>
        <w:rPr>
          <w:sz w:val="24"/>
        </w:rPr>
        <w:t>positive</w:t>
      </w:r>
      <w:r w:rsidR="00A90E17">
        <w:rPr>
          <w:sz w:val="24"/>
        </w:rPr>
        <w:t xml:space="preserve"> for the dissolution of calcium hydroxide</w:t>
      </w:r>
      <w:r>
        <w:rPr>
          <w:sz w:val="24"/>
        </w:rPr>
        <w:t>.</w:t>
      </w:r>
    </w:p>
    <w:sectPr w:rsidR="00A514D0">
      <w:headerReference w:type="default" r:id="rId11"/>
      <w:pgSz w:w="12240" w:h="15840"/>
      <w:pgMar w:top="1360" w:right="132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BAF0D" w14:textId="77777777" w:rsidR="001C69BF" w:rsidRDefault="001C69BF">
      <w:r>
        <w:separator/>
      </w:r>
    </w:p>
  </w:endnote>
  <w:endnote w:type="continuationSeparator" w:id="0">
    <w:p w14:paraId="6C413D38" w14:textId="77777777" w:rsidR="001C69BF" w:rsidRDefault="001C6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EA9E2" w14:textId="77777777" w:rsidR="001C69BF" w:rsidRDefault="001C69BF">
      <w:r>
        <w:separator/>
      </w:r>
    </w:p>
  </w:footnote>
  <w:footnote w:type="continuationSeparator" w:id="0">
    <w:p w14:paraId="76DAC619" w14:textId="77777777" w:rsidR="001C69BF" w:rsidRDefault="001C6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3CE6" w14:textId="77777777" w:rsidR="00A514D0" w:rsidRDefault="00565BFF">
    <w:pPr>
      <w:pStyle w:val="BodyText"/>
      <w:spacing w:line="14" w:lineRule="auto"/>
      <w:rPr>
        <w:sz w:val="20"/>
      </w:rPr>
    </w:pPr>
    <w:r>
      <w:rPr>
        <w:noProof/>
      </w:rPr>
      <mc:AlternateContent>
        <mc:Choice Requires="wps">
          <w:drawing>
            <wp:anchor distT="0" distB="0" distL="114300" distR="114300" simplePos="0" relativeHeight="503309384" behindDoc="1" locked="0" layoutInCell="1" allowOverlap="1" wp14:anchorId="0446E1CD" wp14:editId="2E513B28">
              <wp:simplePos x="0" y="0"/>
              <wp:positionH relativeFrom="page">
                <wp:posOffset>1979295</wp:posOffset>
              </wp:positionH>
              <wp:positionV relativeFrom="page">
                <wp:posOffset>906780</wp:posOffset>
              </wp:positionV>
              <wp:extent cx="3810635" cy="542925"/>
              <wp:effectExtent l="0" t="1905"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63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CD463" w14:textId="77777777" w:rsidR="00A514D0" w:rsidRDefault="00060A11">
                          <w:pPr>
                            <w:spacing w:before="8"/>
                            <w:ind w:left="1509" w:right="1" w:hanging="1490"/>
                            <w:rPr>
                              <w:b/>
                              <w:sz w:val="36"/>
                            </w:rPr>
                          </w:pPr>
                          <w:r>
                            <w:rPr>
                              <w:b/>
                              <w:sz w:val="36"/>
                            </w:rPr>
                            <w:t>Relating Solubility Equilibrium and Thermodynamics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55.85pt;margin-top:71.4pt;width:300.05pt;height:42.75pt;z-index:-7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UbRrQIAAKk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w4qSFFj3QQaNbMaCZqU7fqQSc7jtw0wNsQ5ctU9XdieKrQlxsasL3dC2l6GtKSsjONzfdi6sj&#10;jjIgu/6DKCEMOWhhgYZKtqZ0UAwE6NClx3NnTCoFbM4i31vM5hgVcDYPgziY2xAkmW53Uul3VLTI&#10;GCmW0HmLTo53SptsSDK5mGBc5KxpbPcb/mwDHMcdiA1XzZnJwjbzR+zF22gbhU4YLLZO6GWZs843&#10;obPI/et5Nss2m8z/aeL6YVKzsqTchJmE5Yd/1riTxEdJnKWlRMNKA2dSUnK/2zQSHQkIO7ffqSAX&#10;bu7zNGwRgMsLSn4QerdB7OSL6NoJ83DuxNde5Hh+fBsvvDAOs/w5pTvG6b9TQn2K4zn00dL5LTfP&#10;fq+5kaRlGkZHw9oUR2cnkhgJbnlpW6sJa0b7ohQm/adSQLunRlvBGo2OatXDbgAUo+KdKB9BulKA&#10;skCfMO/AqIX8jlEPsyPF6tuBSIpR856D/M2gmQw5GbvJILyAqynWGI3mRo8D6dBJtq8BeXxgXKzh&#10;iVTMqvcpi9PDgnlgSZxmlxk4l//W62nCrn4BAAD//wMAUEsDBBQABgAIAAAAIQA7qkLo4AAAAAsB&#10;AAAPAAAAZHJzL2Rvd25yZXYueG1sTI/BTsMwEETvSPyDtUjcqJMUlTbEqSoEJyREGg4cnXibWI3X&#10;IXbb8PcsJ7jtaJ5mZ4rt7AZxxilYTwrSRQICqfXGUqfgo365W4MIUZPRgydU8I0BtuX1VaFz4y9U&#10;4XkfO8EhFHKtoI9xzKUMbY9Oh4Ufkdg7+MnpyHLqpJn0hcPdILMkWUmnLfGHXo/41GN73J+cgt0n&#10;Vc/26615rw6VretNQq+ro1K3N/PuEUTEOf7B8Fufq0PJnRp/IhPEoGCZpg+MsnGf8QYmNmnKR6Mg&#10;y9ZLkGUh/28ofwAAAP//AwBQSwECLQAUAAYACAAAACEAtoM4kv4AAADhAQAAEwAAAAAAAAAAAAAA&#10;AAAAAAAAW0NvbnRlbnRfVHlwZXNdLnhtbFBLAQItABQABgAIAAAAIQA4/SH/1gAAAJQBAAALAAAA&#10;AAAAAAAAAAAAAC8BAABfcmVscy8ucmVsc1BLAQItABQABgAIAAAAIQA8MUbRrQIAAKkFAAAOAAAA&#10;AAAAAAAAAAAAAC4CAABkcnMvZTJvRG9jLnhtbFBLAQItABQABgAIAAAAIQA7qkLo4AAAAAsBAAAP&#10;AAAAAAAAAAAAAAAAAAcFAABkcnMvZG93bnJldi54bWxQSwUGAAAAAAQABADzAAAAFAYAAAAA&#10;" filled="f" stroked="f">
              <v:textbox inset="0,0,0,0">
                <w:txbxContent>
                  <w:p w:rsidR="00A514D0" w:rsidRDefault="00060A11">
                    <w:pPr>
                      <w:spacing w:before="8"/>
                      <w:ind w:left="1509" w:right="1" w:hanging="1490"/>
                      <w:rPr>
                        <w:b/>
                        <w:sz w:val="36"/>
                      </w:rPr>
                    </w:pPr>
                    <w:r>
                      <w:rPr>
                        <w:b/>
                        <w:sz w:val="36"/>
                      </w:rPr>
                      <w:t>Relating Solubility Equilibrium and Thermodynamics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1D47F" w14:textId="77777777" w:rsidR="00A514D0" w:rsidRDefault="00A514D0">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57664" w14:textId="77777777" w:rsidR="00A514D0" w:rsidRDefault="00565BFF">
    <w:pPr>
      <w:pStyle w:val="BodyText"/>
      <w:spacing w:line="14" w:lineRule="auto"/>
      <w:rPr>
        <w:sz w:val="20"/>
      </w:rPr>
    </w:pPr>
    <w:r>
      <w:rPr>
        <w:noProof/>
      </w:rPr>
      <mc:AlternateContent>
        <mc:Choice Requires="wps">
          <w:drawing>
            <wp:anchor distT="0" distB="0" distL="114300" distR="114300" simplePos="0" relativeHeight="503309408" behindDoc="1" locked="0" layoutInCell="1" allowOverlap="1" wp14:anchorId="7D574485" wp14:editId="17EC9E1A">
              <wp:simplePos x="0" y="0"/>
              <wp:positionH relativeFrom="page">
                <wp:posOffset>900430</wp:posOffset>
              </wp:positionH>
              <wp:positionV relativeFrom="page">
                <wp:posOffset>902335</wp:posOffset>
              </wp:positionV>
              <wp:extent cx="79629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7E70" w14:textId="77777777" w:rsidR="00A514D0" w:rsidRDefault="00060A11">
                          <w:pPr>
                            <w:spacing w:before="12"/>
                            <w:ind w:left="20"/>
                            <w:rPr>
                              <w:b/>
                              <w:sz w:val="24"/>
                            </w:rPr>
                          </w:pPr>
                          <w:r>
                            <w:rPr>
                              <w:b/>
                              <w:sz w:val="24"/>
                              <w:u w:val="thick"/>
                            </w:rPr>
                            <w:t>Data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70.9pt;margin-top:71.05pt;width:62.7pt;height:15.45pt;z-index:-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vcrQIAAK8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4tkHiVwUsJRCHY4cxFIOl3ulDbvqWyRNTKs&#10;oPEOnBxutbHJkHRysbGELBjnrvlcPNsAx3EHQsNVe2aTcL18TIJks9wsYy+O5hsvDvLcuy7WsTcv&#10;wsUsf5ev13n408YN47RhVUWFDTPpKoz/rG9HhY+KOClLS84qC2dT0mq3XXOFDgR0XbjvWJAzN/95&#10;Gq4IwOUFpTCKg5so8Yr5cuHFRTzzkkWw9IIwuUnmQZzEefGc0i0T9N8poT7DySyajVr6LbfAfa+5&#10;kbRlBiYHZ22GlycnkloFbkTlWmsI46N9Vgqb/lMpoN1To51erURHsZphO7iH4cRstbyV1QMIWEkQ&#10;GGgRph4YjVQ/MOphgmRYf98TRTHiHwQ8AjtuJkNNxnYyiCjhaoYNRqO5NuNY2neK7RpAHp+ZkNfw&#10;UGrmRPyUxfF5wVRwXI4TzI6d83/n9TRnV78AAAD//wMAUEsDBBQABgAIAAAAIQAPIO893wAAAAsB&#10;AAAPAAAAZHJzL2Rvd25yZXYueG1sTI/BTsMwEETvSPyDtUjcqJ2AUprGqSoEJyREGg4cndhNrMbr&#10;ELtt+Hu2p3Lb2R3Nvik2sxvYyUzBepSQLAQwg63XFjsJX/XbwzOwEBVqNXg0En5NgE15e1OoXPsz&#10;Vua0ix2jEAy5ktDHOOach7Y3ToWFHw3Sbe8npyLJqeN6UmcKdwNPhci4UxbpQ69G89Kb9rA7Ognb&#10;b6xe7c9H81ntK1vXK4Hv2UHK+7t5uwYWzRyvZrjgEzqUxNT4I+rABtJPCaHHy5AmwMiRZssUWEOb&#10;5aMAXhb8f4fyDwAA//8DAFBLAQItABQABgAIAAAAIQC2gziS/gAAAOEBAAATAAAAAAAAAAAAAAAA&#10;AAAAAABbQ29udGVudF9UeXBlc10ueG1sUEsBAi0AFAAGAAgAAAAhADj9If/WAAAAlAEAAAsAAAAA&#10;AAAAAAAAAAAALwEAAF9yZWxzLy5yZWxzUEsBAi0AFAAGAAgAAAAhAIRUm9ytAgAArwUAAA4AAAAA&#10;AAAAAAAAAAAALgIAAGRycy9lMm9Eb2MueG1sUEsBAi0AFAAGAAgAAAAhAA8g7z3fAAAACwEAAA8A&#10;AAAAAAAAAAAAAAAABwUAAGRycy9kb3ducmV2LnhtbFBLBQYAAAAABAAEAPMAAAATBgAAAAA=&#10;" filled="f" stroked="f">
              <v:textbox inset="0,0,0,0">
                <w:txbxContent>
                  <w:p w:rsidR="00A514D0" w:rsidRDefault="00060A11">
                    <w:pPr>
                      <w:spacing w:before="12"/>
                      <w:ind w:left="20"/>
                      <w:rPr>
                        <w:b/>
                        <w:sz w:val="24"/>
                      </w:rPr>
                    </w:pPr>
                    <w:r>
                      <w:rPr>
                        <w:b/>
                        <w:sz w:val="24"/>
                        <w:u w:val="thick"/>
                      </w:rPr>
                      <w:t>Data Table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78E5A" w14:textId="77777777" w:rsidR="00A514D0" w:rsidRDefault="00565BFF">
    <w:pPr>
      <w:pStyle w:val="BodyText"/>
      <w:spacing w:line="14" w:lineRule="auto"/>
      <w:rPr>
        <w:sz w:val="20"/>
      </w:rPr>
    </w:pPr>
    <w:r>
      <w:rPr>
        <w:noProof/>
      </w:rPr>
      <mc:AlternateContent>
        <mc:Choice Requires="wps">
          <w:drawing>
            <wp:anchor distT="0" distB="0" distL="114300" distR="114300" simplePos="0" relativeHeight="503309432" behindDoc="1" locked="0" layoutInCell="1" allowOverlap="1" wp14:anchorId="6B7A019E" wp14:editId="429CF0C0">
              <wp:simplePos x="0" y="0"/>
              <wp:positionH relativeFrom="page">
                <wp:posOffset>900430</wp:posOffset>
              </wp:positionH>
              <wp:positionV relativeFrom="page">
                <wp:posOffset>902335</wp:posOffset>
              </wp:positionV>
              <wp:extent cx="3158490" cy="1962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56198" w14:textId="77777777" w:rsidR="00A514D0" w:rsidRDefault="00060A11">
                          <w:pPr>
                            <w:spacing w:before="12"/>
                            <w:ind w:left="20"/>
                            <w:rPr>
                              <w:b/>
                              <w:sz w:val="24"/>
                            </w:rPr>
                          </w:pPr>
                          <w:r>
                            <w:rPr>
                              <w:b/>
                              <w:sz w:val="24"/>
                              <w:u w:val="thick"/>
                            </w:rPr>
                            <w:t>Calculations- show your work for full credit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70.9pt;margin-top:71.05pt;width:248.7pt;height:15.45pt;z-index:-7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4NLrwIAALA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Qu0w4qSFEj3SQaOVGJBvstN3KgGnhw7c9ADbxtMwVd29KL4qxMW6JnxH76QUfU1JCdHZm+7Z1RFH&#10;GZBt/0GU8AzZa2GBhkq2BhCSgQAdqvR0qowJpYDNK38ehTEcFXDmx4vAn5vgXJJMtzup9DsqWmSM&#10;FEuovEUnh3ulR9fJxTzGRc6axla/4RcbgDnuwNtw1ZyZKGwxf8RevIk2UeiEwWLjhF6WOXf5OnQW&#10;uX89z66y9Trzf5p3/TCpWVlSbp6ZhOWHf1a4o8RHSZykpUTDSgNnQlJyt103Eh0ICDu33zEhZ27u&#10;ZRg2X8DlBSU/CL1VEDv5Irp2wjycO/G1FzmeH6/ihRfGYZZfUrpnnP47JdSnOJ4H81FMv+Xm2e81&#10;N5K0TMPoaFib4ujkRBIjwQ0vbWk1Yc1on6XChP+cCij3VGgrWKPRUa162A62M4KpD7aifAIFSwEC&#10;Ay3C2AOjFvI7Rj2MkBSrb3siKUbNew5dYObNZMjJ2E4G4QVcTbHGaDTXepxL+06yXQ3IY59xcQed&#10;UjErYtNSYxTAwCxgLFguxxFm5s752no9D9rlLwAAAP//AwBQSwMEFAAGAAgAAAAhAFj5LvTgAAAA&#10;CwEAAA8AAABkcnMvZG93bnJldi54bWxMj8FOwzAQRO9I/IO1SNyonRQFGuJUFYITUkUaDhyd2E2s&#10;xusQu234+25PcNvZHc2+KdazG9jJTMF6lJAsBDCDrdcWOwlf9fvDM7AQFWo1eDQSfk2AdXl7U6hc&#10;+zNW5rSLHaMQDLmS0Mc45pyHtjdOhYUfDdJt7yenIsmp43pSZwp3A0+FyLhTFulDr0bz2pv2sDs6&#10;CZtvrN7sz7b5rPaVreuVwI/sIOX93bx5ARbNHP/McMUndCiJqfFH1IENpB8TQo/XIU2AkSNbrlJg&#10;DW2elgJ4WfD/HcoLAAAA//8DAFBLAQItABQABgAIAAAAIQC2gziS/gAAAOEBAAATAAAAAAAAAAAA&#10;AAAAAAAAAABbQ29udGVudF9UeXBlc10ueG1sUEsBAi0AFAAGAAgAAAAhADj9If/WAAAAlAEAAAsA&#10;AAAAAAAAAAAAAAAALwEAAF9yZWxzLy5yZWxzUEsBAi0AFAAGAAgAAAAhAInTg0uvAgAAsAUAAA4A&#10;AAAAAAAAAAAAAAAALgIAAGRycy9lMm9Eb2MueG1sUEsBAi0AFAAGAAgAAAAhAFj5LvTgAAAACwEA&#10;AA8AAAAAAAAAAAAAAAAACQUAAGRycy9kb3ducmV2LnhtbFBLBQYAAAAABAAEAPMAAAAWBgAAAAA=&#10;" filled="f" stroked="f">
              <v:textbox inset="0,0,0,0">
                <w:txbxContent>
                  <w:p w:rsidR="00A514D0" w:rsidRDefault="00060A11">
                    <w:pPr>
                      <w:spacing w:before="12"/>
                      <w:ind w:left="20"/>
                      <w:rPr>
                        <w:b/>
                        <w:sz w:val="24"/>
                      </w:rPr>
                    </w:pPr>
                    <w:r>
                      <w:rPr>
                        <w:b/>
                        <w:sz w:val="24"/>
                        <w:u w:val="thick"/>
                      </w:rPr>
                      <w:t>Calculations- show your work for full credit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3BB34" w14:textId="77777777" w:rsidR="00A514D0" w:rsidRDefault="00A514D0">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A617B9"/>
    <w:multiLevelType w:val="hybridMultilevel"/>
    <w:tmpl w:val="60700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A535D1"/>
    <w:multiLevelType w:val="hybridMultilevel"/>
    <w:tmpl w:val="9FE0D5CA"/>
    <w:lvl w:ilvl="0" w:tplc="61FEBE08">
      <w:start w:val="1"/>
      <w:numFmt w:val="decimal"/>
      <w:lvlText w:val="%1."/>
      <w:lvlJc w:val="left"/>
      <w:pPr>
        <w:ind w:left="1557" w:hanging="360"/>
        <w:jc w:val="left"/>
      </w:pPr>
      <w:rPr>
        <w:rFonts w:ascii="Arial" w:eastAsia="Arial" w:hAnsi="Arial" w:cs="Arial" w:hint="default"/>
        <w:spacing w:val="-1"/>
        <w:w w:val="100"/>
        <w:sz w:val="24"/>
        <w:szCs w:val="24"/>
      </w:rPr>
    </w:lvl>
    <w:lvl w:ilvl="1" w:tplc="C6067456">
      <w:numFmt w:val="bullet"/>
      <w:lvlText w:val="•"/>
      <w:lvlJc w:val="left"/>
      <w:pPr>
        <w:ind w:left="2436" w:hanging="360"/>
      </w:pPr>
      <w:rPr>
        <w:rFonts w:hint="default"/>
      </w:rPr>
    </w:lvl>
    <w:lvl w:ilvl="2" w:tplc="9AA4255E">
      <w:numFmt w:val="bullet"/>
      <w:lvlText w:val="•"/>
      <w:lvlJc w:val="left"/>
      <w:pPr>
        <w:ind w:left="3312" w:hanging="360"/>
      </w:pPr>
      <w:rPr>
        <w:rFonts w:hint="default"/>
      </w:rPr>
    </w:lvl>
    <w:lvl w:ilvl="3" w:tplc="D24ADA18">
      <w:numFmt w:val="bullet"/>
      <w:lvlText w:val="•"/>
      <w:lvlJc w:val="left"/>
      <w:pPr>
        <w:ind w:left="4188" w:hanging="360"/>
      </w:pPr>
      <w:rPr>
        <w:rFonts w:hint="default"/>
      </w:rPr>
    </w:lvl>
    <w:lvl w:ilvl="4" w:tplc="7D4EB04E">
      <w:numFmt w:val="bullet"/>
      <w:lvlText w:val="•"/>
      <w:lvlJc w:val="left"/>
      <w:pPr>
        <w:ind w:left="5064" w:hanging="360"/>
      </w:pPr>
      <w:rPr>
        <w:rFonts w:hint="default"/>
      </w:rPr>
    </w:lvl>
    <w:lvl w:ilvl="5" w:tplc="13C4854C">
      <w:numFmt w:val="bullet"/>
      <w:lvlText w:val="•"/>
      <w:lvlJc w:val="left"/>
      <w:pPr>
        <w:ind w:left="5940" w:hanging="360"/>
      </w:pPr>
      <w:rPr>
        <w:rFonts w:hint="default"/>
      </w:rPr>
    </w:lvl>
    <w:lvl w:ilvl="6" w:tplc="5BA8A7F0">
      <w:numFmt w:val="bullet"/>
      <w:lvlText w:val="•"/>
      <w:lvlJc w:val="left"/>
      <w:pPr>
        <w:ind w:left="6816" w:hanging="360"/>
      </w:pPr>
      <w:rPr>
        <w:rFonts w:hint="default"/>
      </w:rPr>
    </w:lvl>
    <w:lvl w:ilvl="7" w:tplc="50345C98">
      <w:numFmt w:val="bullet"/>
      <w:lvlText w:val="•"/>
      <w:lvlJc w:val="left"/>
      <w:pPr>
        <w:ind w:left="7692" w:hanging="360"/>
      </w:pPr>
      <w:rPr>
        <w:rFonts w:hint="default"/>
      </w:rPr>
    </w:lvl>
    <w:lvl w:ilvl="8" w:tplc="C80E7F5C">
      <w:numFmt w:val="bullet"/>
      <w:lvlText w:val="•"/>
      <w:lvlJc w:val="left"/>
      <w:pPr>
        <w:ind w:left="8568"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4D0"/>
    <w:rsid w:val="00060A11"/>
    <w:rsid w:val="001877CD"/>
    <w:rsid w:val="001C69BF"/>
    <w:rsid w:val="002060F6"/>
    <w:rsid w:val="002C5F74"/>
    <w:rsid w:val="00565BFF"/>
    <w:rsid w:val="00627ED6"/>
    <w:rsid w:val="007A794B"/>
    <w:rsid w:val="00821307"/>
    <w:rsid w:val="009E6FFA"/>
    <w:rsid w:val="00A514D0"/>
    <w:rsid w:val="00A90E17"/>
    <w:rsid w:val="00D13653"/>
    <w:rsid w:val="00DB22B3"/>
    <w:rsid w:val="00F405E9"/>
    <w:rsid w:val="00F8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92D74"/>
  <w15:docId w15:val="{87D8E553-7652-4C92-929D-EAB89E81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2"/>
      <w:ind w:left="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57" w:right="70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1248</TotalTime>
  <Pages>7</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North Georgia</Company>
  <LinksUpToDate>false</LinksUpToDate>
  <CharactersWithSpaces>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Cooper</dc:creator>
  <cp:lastModifiedBy>Maitri Patel (MPATE7473)</cp:lastModifiedBy>
  <cp:revision>4</cp:revision>
  <dcterms:created xsi:type="dcterms:W3CDTF">2020-07-14T17:59:00Z</dcterms:created>
  <dcterms:modified xsi:type="dcterms:W3CDTF">2020-11-11T02:21:00Z</dcterms:modified>
</cp:coreProperties>
</file>